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411" w:rsidRDefault="00B63411" w:rsidP="007C5527">
      <w:pPr>
        <w:spacing w:after="0"/>
        <w:rPr>
          <w:i/>
          <w:sz w:val="32"/>
          <w:szCs w:val="32"/>
        </w:rPr>
      </w:pPr>
      <w:r w:rsidRPr="00136ABD">
        <w:rPr>
          <w:i/>
          <w:sz w:val="32"/>
          <w:szCs w:val="32"/>
        </w:rPr>
        <w:t xml:space="preserve">Existence pomaturitního studia </w:t>
      </w:r>
      <w:r>
        <w:rPr>
          <w:i/>
          <w:sz w:val="32"/>
          <w:szCs w:val="32"/>
        </w:rPr>
        <w:t xml:space="preserve">jazyků </w:t>
      </w:r>
      <w:r w:rsidRPr="00136ABD">
        <w:rPr>
          <w:i/>
          <w:sz w:val="32"/>
          <w:szCs w:val="32"/>
        </w:rPr>
        <w:t>stále ohrožena</w:t>
      </w:r>
      <w:r w:rsidR="00486DE3">
        <w:rPr>
          <w:i/>
          <w:sz w:val="32"/>
          <w:szCs w:val="32"/>
        </w:rPr>
        <w:t xml:space="preserve"> </w:t>
      </w:r>
    </w:p>
    <w:p w:rsidR="007C5527" w:rsidRPr="006973D5" w:rsidRDefault="007C5527" w:rsidP="00B63411">
      <w:pPr>
        <w:rPr>
          <w:sz w:val="32"/>
          <w:szCs w:val="32"/>
        </w:rPr>
      </w:pPr>
      <w:r>
        <w:rPr>
          <w:rFonts w:ascii="Tahoma" w:hAnsi="Tahoma" w:cs="Tahoma"/>
          <w:color w:val="333333"/>
          <w:sz w:val="18"/>
          <w:szCs w:val="18"/>
        </w:rPr>
        <w:t>Příloha k tiskové zprávě</w:t>
      </w:r>
    </w:p>
    <w:p w:rsidR="00EA2909" w:rsidRPr="0076422E" w:rsidRDefault="00EA2909">
      <w:pPr>
        <w:rPr>
          <w:b/>
          <w:u w:val="single"/>
        </w:rPr>
      </w:pPr>
      <w:r w:rsidRPr="0076422E">
        <w:rPr>
          <w:b/>
          <w:u w:val="single"/>
        </w:rPr>
        <w:t>Fakta o pomaturitním studiu</w:t>
      </w:r>
    </w:p>
    <w:p w:rsidR="00B63411" w:rsidRPr="007C5527" w:rsidRDefault="0015380E" w:rsidP="00211742">
      <w:pPr>
        <w:shd w:val="clear" w:color="auto" w:fill="FFFFFF"/>
        <w:spacing w:after="0" w:line="240" w:lineRule="auto"/>
        <w:jc w:val="both"/>
        <w:rPr>
          <w:rFonts w:eastAsia="Times New Roman" w:cs="Arial"/>
          <w:color w:val="222222"/>
          <w:lang w:eastAsia="cs-CZ"/>
        </w:rPr>
      </w:pPr>
      <w:r w:rsidRPr="007C5527">
        <w:rPr>
          <w:rFonts w:eastAsia="Times New Roman" w:cs="Arial"/>
          <w:color w:val="222222"/>
          <w:lang w:eastAsia="cs-CZ"/>
        </w:rPr>
        <w:t xml:space="preserve">Pomaturitní studium navštěvuje kolem 5000 studentů (data MŠMT, ověření </w:t>
      </w:r>
      <w:proofErr w:type="spellStart"/>
      <w:r w:rsidRPr="007C5527">
        <w:rPr>
          <w:rFonts w:eastAsia="Times New Roman" w:cs="Arial"/>
          <w:color w:val="222222"/>
          <w:lang w:eastAsia="cs-CZ"/>
        </w:rPr>
        <w:t>PaeDr</w:t>
      </w:r>
      <w:proofErr w:type="spellEnd"/>
      <w:r w:rsidR="007C5527">
        <w:rPr>
          <w:rFonts w:eastAsia="Times New Roman" w:cs="Arial"/>
          <w:color w:val="222222"/>
          <w:lang w:eastAsia="cs-CZ"/>
        </w:rPr>
        <w:t>. Jaromír Krejčí, vedoucí Oddělení koncepce</w:t>
      </w:r>
      <w:r w:rsidRPr="007C5527">
        <w:rPr>
          <w:rFonts w:eastAsia="Times New Roman" w:cs="Arial"/>
          <w:color w:val="222222"/>
          <w:lang w:eastAsia="cs-CZ"/>
        </w:rPr>
        <w:t xml:space="preserve"> vzdělávací soustavy, MŠMT, </w:t>
      </w:r>
      <w:hyperlink r:id="rId7" w:history="1">
        <w:r w:rsidRPr="007C5527">
          <w:rPr>
            <w:rStyle w:val="Hypertextovodkaz"/>
            <w:rFonts w:eastAsia="Times New Roman" w:cs="Arial"/>
            <w:lang w:eastAsia="cs-CZ"/>
          </w:rPr>
          <w:t>jaromir.krejci@msmt.cz</w:t>
        </w:r>
      </w:hyperlink>
      <w:r w:rsidRPr="007C5527">
        <w:rPr>
          <w:rFonts w:eastAsia="Times New Roman" w:cs="Arial"/>
          <w:color w:val="222222"/>
          <w:lang w:eastAsia="cs-CZ"/>
        </w:rPr>
        <w:t xml:space="preserve">, tel. </w:t>
      </w:r>
      <w:r w:rsidR="007C5527">
        <w:rPr>
          <w:rFonts w:eastAsia="Times New Roman" w:cs="Arial"/>
          <w:color w:val="222222"/>
          <w:lang w:eastAsia="cs-CZ"/>
        </w:rPr>
        <w:t xml:space="preserve">234 811 506) </w:t>
      </w:r>
    </w:p>
    <w:p w:rsidR="00053CC9" w:rsidRPr="007C5527" w:rsidRDefault="00053CC9" w:rsidP="00211742">
      <w:pPr>
        <w:shd w:val="clear" w:color="auto" w:fill="FFFFFF"/>
        <w:spacing w:after="0" w:line="240" w:lineRule="auto"/>
        <w:jc w:val="both"/>
        <w:rPr>
          <w:rFonts w:eastAsia="Times New Roman" w:cs="Arial"/>
          <w:color w:val="222222"/>
          <w:lang w:eastAsia="cs-CZ"/>
        </w:rPr>
      </w:pPr>
    </w:p>
    <w:p w:rsidR="00053CC9" w:rsidRPr="007C5527" w:rsidRDefault="00053CC9" w:rsidP="00211742">
      <w:pPr>
        <w:shd w:val="clear" w:color="auto" w:fill="FFFFFF"/>
        <w:spacing w:after="0" w:line="240" w:lineRule="auto"/>
        <w:jc w:val="both"/>
        <w:rPr>
          <w:rFonts w:eastAsia="Times New Roman" w:cs="Arial"/>
          <w:color w:val="222222"/>
          <w:lang w:eastAsia="cs-CZ"/>
        </w:rPr>
      </w:pPr>
      <w:r w:rsidRPr="007C5527">
        <w:rPr>
          <w:rFonts w:eastAsia="Times New Roman" w:cs="Arial"/>
          <w:color w:val="222222"/>
          <w:lang w:eastAsia="cs-CZ"/>
        </w:rPr>
        <w:t>Školné se v závislosti na regionu a akčních nabídkách pohybuje mezi 20-25.000,- Kč za školní rok.</w:t>
      </w:r>
    </w:p>
    <w:p w:rsidR="00053CC9" w:rsidRPr="007C5527" w:rsidRDefault="00053CC9" w:rsidP="00211742">
      <w:pPr>
        <w:shd w:val="clear" w:color="auto" w:fill="FFFFFF"/>
        <w:spacing w:after="0" w:line="240" w:lineRule="auto"/>
        <w:jc w:val="both"/>
        <w:rPr>
          <w:rFonts w:eastAsia="Times New Roman" w:cs="Arial"/>
          <w:color w:val="222222"/>
          <w:lang w:eastAsia="cs-CZ"/>
        </w:rPr>
      </w:pPr>
    </w:p>
    <w:p w:rsidR="00053CC9" w:rsidRPr="007C5527" w:rsidRDefault="00053CC9" w:rsidP="00211742">
      <w:pPr>
        <w:shd w:val="clear" w:color="auto" w:fill="FFFFFF"/>
        <w:spacing w:after="0" w:line="240" w:lineRule="auto"/>
        <w:jc w:val="both"/>
        <w:rPr>
          <w:rFonts w:eastAsia="Times New Roman" w:cs="Arial"/>
          <w:color w:val="222222"/>
          <w:lang w:eastAsia="cs-CZ"/>
        </w:rPr>
      </w:pPr>
      <w:r w:rsidRPr="007C5527">
        <w:rPr>
          <w:rFonts w:eastAsia="Times New Roman" w:cs="Arial"/>
          <w:color w:val="222222"/>
          <w:lang w:eastAsia="cs-CZ"/>
        </w:rPr>
        <w:t xml:space="preserve">Maximální počet studentů ve třídě je 18. </w:t>
      </w:r>
      <w:r w:rsidR="002E4107" w:rsidRPr="007C5527">
        <w:rPr>
          <w:rFonts w:eastAsia="Times New Roman" w:cs="Arial"/>
          <w:color w:val="222222"/>
          <w:lang w:eastAsia="cs-CZ"/>
        </w:rPr>
        <w:t>Požadavky na kvalifikaci lektorů jsou shodné s požadavky na kvalifikaci pedagogických pracovníků středních škol</w:t>
      </w:r>
      <w:r w:rsidR="0076422E">
        <w:rPr>
          <w:rFonts w:eastAsia="Times New Roman" w:cs="Arial"/>
          <w:color w:val="222222"/>
          <w:lang w:eastAsia="cs-CZ"/>
        </w:rPr>
        <w:t xml:space="preserve"> (viz zrušená vyhláška 322/2005 Sb.)</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 xml:space="preserve">Na rozdíl od státních škol nedostávají soukromé jazykové školy provozující pomaturitní studium příspěvek na studenta, takzvaný normativ. Stát ani kraje neplatí jejich učitele, ani nájem. Jediná podpora směřuje přímo ke studentům, kteří do pomaturitních kurzů jazyků nastupují bezprostředně po maturitě - stát za ně platí zdravotní pojištění, týkají se jich slevy na daních, přídavky na děti a úlevy na jízdném. Podle tiskového oddělení MŠMT stojí jeden student </w:t>
      </w:r>
      <w:r w:rsidR="007C5527">
        <w:rPr>
          <w:rFonts w:asciiTheme="minorHAnsi" w:hAnsiTheme="minorHAnsi" w:cs="Tahoma"/>
          <w:color w:val="333333"/>
          <w:sz w:val="22"/>
          <w:szCs w:val="22"/>
        </w:rPr>
        <w:t xml:space="preserve">stát </w:t>
      </w:r>
      <w:r w:rsidR="00CD2D52" w:rsidRPr="007C5527">
        <w:rPr>
          <w:rFonts w:asciiTheme="minorHAnsi" w:hAnsiTheme="minorHAnsi" w:cs="Tahoma"/>
          <w:color w:val="333333"/>
          <w:sz w:val="22"/>
          <w:szCs w:val="22"/>
        </w:rPr>
        <w:t xml:space="preserve">ročně </w:t>
      </w:r>
      <w:r w:rsidRPr="007C5527">
        <w:rPr>
          <w:rFonts w:asciiTheme="minorHAnsi" w:hAnsiTheme="minorHAnsi" w:cs="Tahoma"/>
          <w:color w:val="333333"/>
          <w:sz w:val="22"/>
          <w:szCs w:val="22"/>
        </w:rPr>
        <w:t xml:space="preserve">20 tisíc korun. </w:t>
      </w:r>
    </w:p>
    <w:p w:rsidR="002E4107" w:rsidRPr="007C5527" w:rsidRDefault="002E4107" w:rsidP="00211742">
      <w:pPr>
        <w:shd w:val="clear" w:color="auto" w:fill="FFFFFF"/>
        <w:spacing w:after="0" w:line="240" w:lineRule="auto"/>
        <w:jc w:val="both"/>
        <w:rPr>
          <w:rFonts w:eastAsia="Times New Roman" w:cs="Arial"/>
          <w:color w:val="222222"/>
          <w:lang w:eastAsia="cs-CZ"/>
        </w:rPr>
      </w:pPr>
    </w:p>
    <w:p w:rsidR="00211742" w:rsidRPr="007C5527" w:rsidRDefault="00211742" w:rsidP="00211742">
      <w:pPr>
        <w:shd w:val="clear" w:color="auto" w:fill="FFFFFF"/>
        <w:spacing w:after="0" w:line="240" w:lineRule="auto"/>
        <w:jc w:val="both"/>
        <w:rPr>
          <w:rFonts w:eastAsia="Times New Roman" w:cs="Arial"/>
          <w:color w:val="222222"/>
          <w:lang w:eastAsia="cs-CZ"/>
        </w:rPr>
      </w:pPr>
      <w:r w:rsidRPr="007C5527">
        <w:rPr>
          <w:rFonts w:eastAsia="Times New Roman" w:cs="Arial"/>
          <w:b/>
          <w:color w:val="222222"/>
          <w:lang w:eastAsia="cs-CZ"/>
        </w:rPr>
        <w:t>Vstupní úroveň</w:t>
      </w:r>
      <w:r w:rsidRPr="007C5527">
        <w:rPr>
          <w:rFonts w:eastAsia="Times New Roman" w:cs="Arial"/>
          <w:color w:val="222222"/>
          <w:lang w:eastAsia="cs-CZ"/>
        </w:rPr>
        <w:t xml:space="preserve"> 60 % studentů pomaturitních kurzů jazyků je v září (tj. hned po maturitě) na úrovni A0, A1 nebo A2 podle </w:t>
      </w:r>
      <w:hyperlink r:id="rId8" w:anchor=".UQD7jh3wXll" w:history="1">
        <w:r w:rsidRPr="007C5527">
          <w:rPr>
            <w:rStyle w:val="Hypertextovodkaz"/>
            <w:rFonts w:eastAsia="Times New Roman" w:cs="Arial"/>
            <w:lang w:eastAsia="cs-CZ"/>
          </w:rPr>
          <w:t>Společného evropského referenčního rámce</w:t>
        </w:r>
      </w:hyperlink>
      <w:r w:rsidRPr="007C5527">
        <w:t>, tedy na úrovni začátečníci až mírně pokročilí</w:t>
      </w:r>
      <w:r w:rsidRPr="007C5527">
        <w:rPr>
          <w:rFonts w:eastAsia="Times New Roman" w:cs="Arial"/>
          <w:color w:val="222222"/>
          <w:lang w:eastAsia="cs-CZ"/>
        </w:rPr>
        <w:t xml:space="preserve">. V červnu jich 50 % skládalo mezinárodní zkoušky na úrovni B1 nebo vyšší, úspěšnost 88 % – </w:t>
      </w:r>
      <w:proofErr w:type="gramStart"/>
      <w:r w:rsidRPr="007C5527">
        <w:rPr>
          <w:rFonts w:eastAsia="Times New Roman" w:cs="Arial"/>
          <w:color w:val="222222"/>
          <w:lang w:eastAsia="cs-CZ"/>
        </w:rPr>
        <w:t>tzn.</w:t>
      </w:r>
      <w:proofErr w:type="gramEnd"/>
      <w:r w:rsidRPr="007C5527">
        <w:rPr>
          <w:rFonts w:eastAsia="Times New Roman" w:cs="Arial"/>
          <w:color w:val="222222"/>
          <w:lang w:eastAsia="cs-CZ"/>
        </w:rPr>
        <w:t xml:space="preserve">  </w:t>
      </w:r>
      <w:r w:rsidRPr="007C5527">
        <w:rPr>
          <w:rFonts w:eastAsia="Times New Roman" w:cs="Arial"/>
          <w:b/>
          <w:color w:val="222222"/>
          <w:lang w:eastAsia="cs-CZ"/>
        </w:rPr>
        <w:t>44 %</w:t>
      </w:r>
      <w:r w:rsidRPr="007C5527">
        <w:rPr>
          <w:rFonts w:eastAsia="Times New Roman" w:cs="Arial"/>
          <w:color w:val="222222"/>
          <w:lang w:eastAsia="cs-CZ"/>
        </w:rPr>
        <w:t xml:space="preserve"> všech studentů pomaturitních kurzů </w:t>
      </w:r>
      <w:proofErr w:type="gramStart"/>
      <w:r w:rsidRPr="007C5527">
        <w:rPr>
          <w:rFonts w:eastAsia="Times New Roman" w:cs="Arial"/>
          <w:color w:val="222222"/>
          <w:lang w:eastAsia="cs-CZ"/>
        </w:rPr>
        <w:t>získá</w:t>
      </w:r>
      <w:proofErr w:type="gramEnd"/>
      <w:r w:rsidRPr="007C5527">
        <w:rPr>
          <w:rFonts w:eastAsia="Times New Roman" w:cs="Arial"/>
          <w:color w:val="222222"/>
          <w:lang w:eastAsia="cs-CZ"/>
        </w:rPr>
        <w:t xml:space="preserve"> </w:t>
      </w:r>
      <w:r w:rsidRPr="007C5527">
        <w:rPr>
          <w:rFonts w:eastAsia="Times New Roman" w:cs="Arial"/>
          <w:b/>
          <w:color w:val="222222"/>
          <w:lang w:eastAsia="cs-CZ"/>
        </w:rPr>
        <w:t>mezinárodně platný certifikát</w:t>
      </w:r>
      <w:r w:rsidRPr="007C5527">
        <w:rPr>
          <w:rFonts w:eastAsia="Times New Roman" w:cs="Arial"/>
          <w:color w:val="222222"/>
          <w:lang w:eastAsia="cs-CZ"/>
        </w:rPr>
        <w:t xml:space="preserve"> o komunikativní úrovni jazyka (zkoušky B1 a vyšší). Zdroj: d</w:t>
      </w:r>
      <w:r w:rsidRPr="007C5527">
        <w:t>ata ACERT a AJŠA z roku 2011</w:t>
      </w:r>
    </w:p>
    <w:p w:rsidR="00211742" w:rsidRPr="007C5527" w:rsidRDefault="00211742" w:rsidP="00211742">
      <w:pPr>
        <w:shd w:val="clear" w:color="auto" w:fill="FFFFFF"/>
        <w:spacing w:after="0" w:line="240" w:lineRule="auto"/>
        <w:jc w:val="both"/>
        <w:rPr>
          <w:rFonts w:eastAsia="Times New Roman" w:cs="Arial"/>
          <w:color w:val="222222"/>
          <w:lang w:eastAsia="cs-CZ"/>
        </w:rPr>
      </w:pPr>
    </w:p>
    <w:p w:rsidR="00211742" w:rsidRPr="007C5527" w:rsidRDefault="00211742" w:rsidP="00211742">
      <w:pPr>
        <w:shd w:val="clear" w:color="auto" w:fill="FFFFFF"/>
        <w:spacing w:after="0" w:line="240" w:lineRule="auto"/>
        <w:jc w:val="both"/>
        <w:rPr>
          <w:rFonts w:eastAsia="Times New Roman" w:cs="Arial"/>
          <w:color w:val="222222"/>
          <w:lang w:eastAsia="cs-CZ"/>
        </w:rPr>
      </w:pPr>
      <w:r w:rsidRPr="007C5527">
        <w:rPr>
          <w:rFonts w:eastAsia="Times New Roman" w:cs="Arial"/>
          <w:color w:val="222222"/>
          <w:lang w:eastAsia="cs-CZ"/>
        </w:rPr>
        <w:t xml:space="preserve">Studenti se za 10 měsíců docházky v průměru </w:t>
      </w:r>
      <w:r w:rsidRPr="007C5527">
        <w:rPr>
          <w:rFonts w:eastAsia="Times New Roman" w:cs="Arial"/>
          <w:b/>
          <w:color w:val="222222"/>
          <w:lang w:eastAsia="cs-CZ"/>
        </w:rPr>
        <w:t>zlepší o 1,5-2 jazykové úrovně</w:t>
      </w:r>
      <w:r w:rsidRPr="007C5527">
        <w:rPr>
          <w:rFonts w:eastAsia="Times New Roman" w:cs="Arial"/>
          <w:color w:val="222222"/>
          <w:lang w:eastAsia="cs-CZ"/>
        </w:rPr>
        <w:t xml:space="preserve"> podle Společného evropského referenční rámce pro jazyky, tzn. i úplní začátečníci, které produkuje naše školství, jsou schopni komunikace v cizím jazyce.</w:t>
      </w:r>
      <w:r w:rsidRPr="007C5527">
        <w:t xml:space="preserve"> Zdroj: data ACERT a AJŠA z roku 2011</w:t>
      </w:r>
    </w:p>
    <w:p w:rsidR="00211742" w:rsidRPr="007C5527" w:rsidRDefault="00211742" w:rsidP="00211742">
      <w:pPr>
        <w:shd w:val="clear" w:color="auto" w:fill="FFFFFF"/>
        <w:spacing w:after="0" w:line="240" w:lineRule="auto"/>
        <w:jc w:val="both"/>
        <w:rPr>
          <w:rFonts w:eastAsia="Times New Roman" w:cs="Arial"/>
          <w:color w:val="222222"/>
          <w:lang w:eastAsia="cs-CZ"/>
        </w:rPr>
      </w:pPr>
    </w:p>
    <w:p w:rsidR="007C5527" w:rsidRDefault="007C5527">
      <w:pPr>
        <w:rPr>
          <w:b/>
          <w:u w:val="single"/>
        </w:rPr>
      </w:pPr>
      <w:r>
        <w:rPr>
          <w:b/>
          <w:u w:val="single"/>
        </w:rPr>
        <w:t>Proč byl studentům pomaturitních kurzů jazyků odebrán statut studenta</w:t>
      </w:r>
    </w:p>
    <w:p w:rsidR="007C5527" w:rsidRPr="00E23E5B" w:rsidRDefault="007C5527" w:rsidP="007C5527">
      <w:pPr>
        <w:pStyle w:val="Bezmezer"/>
        <w:jc w:val="both"/>
        <w:rPr>
          <w:rFonts w:asciiTheme="minorHAnsi" w:eastAsia="Times New Roman" w:hAnsiTheme="minorHAnsi" w:cs="Arial"/>
          <w:color w:val="222222"/>
          <w:lang w:val="cs-CZ" w:eastAsia="cs-CZ"/>
        </w:rPr>
      </w:pPr>
      <w:r w:rsidRPr="00E23E5B">
        <w:rPr>
          <w:rFonts w:asciiTheme="minorHAnsi" w:eastAsia="Times New Roman" w:hAnsiTheme="minorHAnsi" w:cs="Arial"/>
          <w:color w:val="222222"/>
          <w:lang w:val="cs-CZ" w:eastAsia="cs-CZ"/>
        </w:rPr>
        <w:t xml:space="preserve">V roce 2010 bylo MŠMT kontaktováno právním oddělením MPSV, které konstatovalo, že podle stanoviska Legislativní rady vlády ze dne 9. 8. </w:t>
      </w:r>
      <w:r w:rsidR="00566EFE" w:rsidRPr="00E23E5B">
        <w:rPr>
          <w:rFonts w:asciiTheme="minorHAnsi" w:eastAsia="Times New Roman" w:hAnsiTheme="minorHAnsi" w:cs="Arial"/>
          <w:color w:val="222222"/>
          <w:lang w:val="cs-CZ" w:eastAsia="cs-CZ"/>
        </w:rPr>
        <w:t xml:space="preserve">2010 vyhláška 322/2005 Sb. nevyhovuje požadavku obecnosti </w:t>
      </w:r>
      <w:r w:rsidR="00E23E5B" w:rsidRPr="00E23E5B">
        <w:rPr>
          <w:rFonts w:asciiTheme="minorHAnsi" w:eastAsia="Times New Roman" w:hAnsiTheme="minorHAnsi" w:cs="Arial"/>
          <w:color w:val="222222"/>
          <w:lang w:val="cs-CZ" w:eastAsia="cs-CZ"/>
        </w:rPr>
        <w:t xml:space="preserve">právního předpisu a omezuje možnosti soudního přezkumu zařazení či nezařazení poskytovatelů pomaturitního studia </w:t>
      </w:r>
      <w:r w:rsidR="0076422E">
        <w:rPr>
          <w:rFonts w:asciiTheme="minorHAnsi" w:eastAsia="Times New Roman" w:hAnsiTheme="minorHAnsi" w:cs="Arial"/>
          <w:color w:val="222222"/>
          <w:lang w:val="cs-CZ" w:eastAsia="cs-CZ"/>
        </w:rPr>
        <w:t xml:space="preserve">jazyků </w:t>
      </w:r>
      <w:r w:rsidR="00E23E5B" w:rsidRPr="00E23E5B">
        <w:rPr>
          <w:rFonts w:asciiTheme="minorHAnsi" w:eastAsia="Times New Roman" w:hAnsiTheme="minorHAnsi" w:cs="Arial"/>
          <w:color w:val="222222"/>
          <w:lang w:val="cs-CZ" w:eastAsia="cs-CZ"/>
        </w:rPr>
        <w:t>do vyhlášky.</w:t>
      </w:r>
      <w:r w:rsidR="00566EFE" w:rsidRPr="00E23E5B">
        <w:rPr>
          <w:rFonts w:asciiTheme="minorHAnsi" w:eastAsia="Times New Roman" w:hAnsiTheme="minorHAnsi" w:cs="Arial"/>
          <w:color w:val="222222"/>
          <w:lang w:val="cs-CZ" w:eastAsia="cs-CZ"/>
        </w:rPr>
        <w:t xml:space="preserve"> </w:t>
      </w:r>
      <w:r w:rsidR="00E23E5B" w:rsidRPr="00E23E5B">
        <w:rPr>
          <w:rFonts w:asciiTheme="minorHAnsi" w:eastAsia="Times New Roman" w:hAnsiTheme="minorHAnsi" w:cs="Arial"/>
          <w:color w:val="222222"/>
          <w:lang w:val="cs-CZ" w:eastAsia="cs-CZ"/>
        </w:rPr>
        <w:t xml:space="preserve">Legislativní rada vlády vznesla požadavek, aby byly podmínky zařazení do seznamu poskytovatelů stanoveny zákonem, nikoliv vyhláškou. </w:t>
      </w:r>
    </w:p>
    <w:p w:rsidR="00566EFE" w:rsidRPr="00E23E5B" w:rsidRDefault="00566EFE" w:rsidP="007C5527">
      <w:pPr>
        <w:pStyle w:val="Bezmezer"/>
        <w:jc w:val="both"/>
        <w:rPr>
          <w:rFonts w:asciiTheme="minorHAnsi" w:eastAsia="Times New Roman" w:hAnsiTheme="minorHAnsi" w:cs="Arial"/>
          <w:color w:val="222222"/>
          <w:lang w:val="cs-CZ" w:eastAsia="cs-CZ"/>
        </w:rPr>
      </w:pPr>
    </w:p>
    <w:p w:rsidR="007C5527" w:rsidRDefault="00E23E5B" w:rsidP="007C5527">
      <w:pPr>
        <w:pStyle w:val="Bezmezer"/>
        <w:jc w:val="both"/>
        <w:rPr>
          <w:rFonts w:asciiTheme="minorHAnsi" w:eastAsia="Times New Roman" w:hAnsiTheme="minorHAnsi" w:cs="Arial"/>
          <w:color w:val="222222"/>
          <w:lang w:val="cs-CZ" w:eastAsia="cs-CZ"/>
        </w:rPr>
      </w:pPr>
      <w:r w:rsidRPr="00E23E5B">
        <w:rPr>
          <w:rFonts w:asciiTheme="minorHAnsi" w:eastAsia="Times New Roman" w:hAnsiTheme="minorHAnsi" w:cs="Arial"/>
          <w:color w:val="222222"/>
          <w:lang w:val="cs-CZ" w:eastAsia="cs-CZ"/>
        </w:rPr>
        <w:t>Po mezirezortním jednání mezi MPSV a MŠMT obě ministerstva odmítla integrovat institut pomaturitního studia jazyků do „svých“ zákonů</w:t>
      </w:r>
      <w:r>
        <w:rPr>
          <w:rFonts w:asciiTheme="minorHAnsi" w:eastAsia="Times New Roman" w:hAnsiTheme="minorHAnsi" w:cs="Arial"/>
          <w:color w:val="222222"/>
          <w:lang w:val="cs-CZ" w:eastAsia="cs-CZ"/>
        </w:rPr>
        <w:t>, tedy tzv. školského zákona a zákona o státní sociální podpoře a rozhodnutím ministra Dobeše byla vyhláška zrušena. Přechodné období zajistilo status studenta čerstvým maturantům studujícím jednoleté pomaturitní kurzy jazyků ve školním roce 2012/2013.</w:t>
      </w:r>
    </w:p>
    <w:p w:rsidR="00E23E5B" w:rsidRDefault="00E23E5B" w:rsidP="007C5527">
      <w:pPr>
        <w:pStyle w:val="Bezmezer"/>
        <w:jc w:val="both"/>
        <w:rPr>
          <w:rFonts w:asciiTheme="minorHAnsi" w:eastAsia="Times New Roman" w:hAnsiTheme="minorHAnsi" w:cs="Arial"/>
          <w:color w:val="222222"/>
          <w:lang w:val="cs-CZ" w:eastAsia="cs-CZ"/>
        </w:rPr>
      </w:pPr>
    </w:p>
    <w:p w:rsidR="00E23E5B" w:rsidRPr="00E23E5B" w:rsidRDefault="00E23E5B" w:rsidP="007C5527">
      <w:pPr>
        <w:pStyle w:val="Bezmezer"/>
        <w:jc w:val="both"/>
        <w:rPr>
          <w:rFonts w:asciiTheme="minorHAnsi" w:eastAsia="Times New Roman" w:hAnsiTheme="minorHAnsi" w:cs="Arial"/>
          <w:color w:val="222222"/>
          <w:lang w:val="cs-CZ" w:eastAsia="cs-CZ"/>
        </w:rPr>
      </w:pPr>
      <w:r>
        <w:rPr>
          <w:rFonts w:asciiTheme="minorHAnsi" w:eastAsia="Times New Roman" w:hAnsiTheme="minorHAnsi" w:cs="Arial"/>
          <w:color w:val="222222"/>
          <w:lang w:val="cs-CZ" w:eastAsia="cs-CZ"/>
        </w:rPr>
        <w:t xml:space="preserve">Ověření: </w:t>
      </w:r>
      <w:proofErr w:type="spellStart"/>
      <w:proofErr w:type="gramStart"/>
      <w:r w:rsidRPr="007C5527">
        <w:rPr>
          <w:rFonts w:asciiTheme="minorHAnsi" w:eastAsia="Times New Roman" w:hAnsiTheme="minorHAnsi" w:cs="Arial"/>
          <w:color w:val="222222"/>
          <w:lang w:eastAsia="cs-CZ"/>
        </w:rPr>
        <w:t>PaeDr</w:t>
      </w:r>
      <w:proofErr w:type="spellEnd"/>
      <w:r>
        <w:rPr>
          <w:rFonts w:eastAsia="Times New Roman" w:cs="Arial"/>
          <w:color w:val="222222"/>
          <w:lang w:eastAsia="cs-CZ"/>
        </w:rPr>
        <w:t>.</w:t>
      </w:r>
      <w:proofErr w:type="gramEnd"/>
      <w:r>
        <w:rPr>
          <w:rFonts w:eastAsia="Times New Roman" w:cs="Arial"/>
          <w:color w:val="222222"/>
          <w:lang w:eastAsia="cs-CZ"/>
        </w:rPr>
        <w:t xml:space="preserve"> Jaromír Krejčí, </w:t>
      </w:r>
      <w:proofErr w:type="spellStart"/>
      <w:r>
        <w:rPr>
          <w:rFonts w:eastAsia="Times New Roman" w:cs="Arial"/>
          <w:color w:val="222222"/>
          <w:lang w:eastAsia="cs-CZ"/>
        </w:rPr>
        <w:t>vedoucí</w:t>
      </w:r>
      <w:proofErr w:type="spellEnd"/>
      <w:r>
        <w:rPr>
          <w:rFonts w:eastAsia="Times New Roman" w:cs="Arial"/>
          <w:color w:val="222222"/>
          <w:lang w:eastAsia="cs-CZ"/>
        </w:rPr>
        <w:t xml:space="preserve"> </w:t>
      </w:r>
      <w:proofErr w:type="spellStart"/>
      <w:r>
        <w:rPr>
          <w:rFonts w:eastAsia="Times New Roman" w:cs="Arial"/>
          <w:color w:val="222222"/>
          <w:lang w:eastAsia="cs-CZ"/>
        </w:rPr>
        <w:t>Oddělení</w:t>
      </w:r>
      <w:proofErr w:type="spellEnd"/>
      <w:r>
        <w:rPr>
          <w:rFonts w:eastAsia="Times New Roman" w:cs="Arial"/>
          <w:color w:val="222222"/>
          <w:lang w:eastAsia="cs-CZ"/>
        </w:rPr>
        <w:t xml:space="preserve"> </w:t>
      </w:r>
      <w:proofErr w:type="spellStart"/>
      <w:r>
        <w:rPr>
          <w:rFonts w:eastAsia="Times New Roman" w:cs="Arial"/>
          <w:color w:val="222222"/>
          <w:lang w:eastAsia="cs-CZ"/>
        </w:rPr>
        <w:t>koncepce</w:t>
      </w:r>
      <w:proofErr w:type="spellEnd"/>
      <w:r w:rsidRPr="007C5527">
        <w:rPr>
          <w:rFonts w:asciiTheme="minorHAnsi" w:eastAsia="Times New Roman" w:hAnsiTheme="minorHAnsi" w:cs="Arial"/>
          <w:color w:val="222222"/>
          <w:lang w:eastAsia="cs-CZ"/>
        </w:rPr>
        <w:t xml:space="preserve"> vzdělávací </w:t>
      </w:r>
      <w:proofErr w:type="spellStart"/>
      <w:r w:rsidRPr="007C5527">
        <w:rPr>
          <w:rFonts w:asciiTheme="minorHAnsi" w:eastAsia="Times New Roman" w:hAnsiTheme="minorHAnsi" w:cs="Arial"/>
          <w:color w:val="222222"/>
          <w:lang w:eastAsia="cs-CZ"/>
        </w:rPr>
        <w:t>soustavy</w:t>
      </w:r>
      <w:proofErr w:type="spellEnd"/>
      <w:r w:rsidRPr="007C5527">
        <w:rPr>
          <w:rFonts w:asciiTheme="minorHAnsi" w:eastAsia="Times New Roman" w:hAnsiTheme="minorHAnsi" w:cs="Arial"/>
          <w:color w:val="222222"/>
          <w:lang w:eastAsia="cs-CZ"/>
        </w:rPr>
        <w:t xml:space="preserve">, MŠMT, </w:t>
      </w:r>
      <w:hyperlink r:id="rId9" w:history="1">
        <w:r w:rsidRPr="007C5527">
          <w:rPr>
            <w:rStyle w:val="Hypertextovodkaz"/>
            <w:rFonts w:asciiTheme="minorHAnsi" w:eastAsia="Times New Roman" w:hAnsiTheme="minorHAnsi" w:cs="Arial"/>
            <w:lang w:eastAsia="cs-CZ"/>
          </w:rPr>
          <w:t>jaromir.krejci@msmt.cz</w:t>
        </w:r>
      </w:hyperlink>
      <w:r w:rsidRPr="007C5527">
        <w:rPr>
          <w:rFonts w:asciiTheme="minorHAnsi" w:eastAsia="Times New Roman" w:hAnsiTheme="minorHAnsi" w:cs="Arial"/>
          <w:color w:val="222222"/>
          <w:lang w:eastAsia="cs-CZ"/>
        </w:rPr>
        <w:t xml:space="preserve">, tel. </w:t>
      </w:r>
      <w:r>
        <w:rPr>
          <w:rFonts w:eastAsia="Times New Roman" w:cs="Arial"/>
          <w:color w:val="222222"/>
          <w:lang w:eastAsia="cs-CZ"/>
        </w:rPr>
        <w:t>234 811 506</w:t>
      </w:r>
    </w:p>
    <w:p w:rsidR="007C5527" w:rsidRPr="00E23E5B" w:rsidRDefault="007C5527">
      <w:pPr>
        <w:rPr>
          <w:rFonts w:eastAsia="Times New Roman" w:cs="Arial"/>
          <w:color w:val="222222"/>
          <w:lang w:eastAsia="cs-CZ"/>
        </w:rPr>
      </w:pPr>
    </w:p>
    <w:p w:rsidR="007C5527" w:rsidRPr="00943D57" w:rsidRDefault="00E23E5B">
      <w:pPr>
        <w:rPr>
          <w:rFonts w:eastAsia="Times New Roman" w:cs="Arial"/>
          <w:b/>
          <w:color w:val="222222"/>
          <w:u w:val="single"/>
          <w:lang w:eastAsia="cs-CZ"/>
        </w:rPr>
      </w:pPr>
      <w:r w:rsidRPr="00943D57">
        <w:rPr>
          <w:rFonts w:eastAsia="Times New Roman" w:cs="Arial"/>
          <w:b/>
          <w:color w:val="222222"/>
          <w:u w:val="single"/>
          <w:lang w:eastAsia="cs-CZ"/>
        </w:rPr>
        <w:t>Současná situace</w:t>
      </w:r>
    </w:p>
    <w:p w:rsidR="00E23E5B" w:rsidRDefault="00E23E5B">
      <w:r>
        <w:rPr>
          <w:rFonts w:eastAsia="Times New Roman" w:cs="Arial"/>
          <w:color w:val="222222"/>
          <w:lang w:eastAsia="cs-CZ"/>
        </w:rPr>
        <w:t xml:space="preserve">Skupina poslanců z ČSSD, ODS, LIDEM a KSČM podala poslanecký </w:t>
      </w:r>
      <w:r w:rsidR="00943D57">
        <w:rPr>
          <w:rFonts w:eastAsia="Times New Roman" w:cs="Arial"/>
          <w:color w:val="222222"/>
          <w:lang w:eastAsia="cs-CZ"/>
        </w:rPr>
        <w:t xml:space="preserve">návrh </w:t>
      </w:r>
      <w:r w:rsidR="00943D57" w:rsidRPr="00943D57">
        <w:rPr>
          <w:rFonts w:eastAsia="Times New Roman"/>
          <w:color w:val="222222"/>
          <w:lang w:eastAsia="cs-CZ"/>
        </w:rPr>
        <w:t> </w:t>
      </w:r>
      <w:r w:rsidR="00943D57" w:rsidRPr="00943D57">
        <w:rPr>
          <w:rFonts w:eastAsia="Times New Roman" w:cs="Arial"/>
          <w:color w:val="222222"/>
          <w:lang w:eastAsia="cs-CZ"/>
        </w:rPr>
        <w:t xml:space="preserve">vydání zákona, kterým se mění zákon č. 117/1995 Sb., o státní sociální podpoře, ve znění pozdějších předpisů, a zákon č. </w:t>
      </w:r>
      <w:r w:rsidR="00943D57" w:rsidRPr="00943D57">
        <w:rPr>
          <w:rFonts w:eastAsia="Times New Roman" w:cs="Arial"/>
          <w:color w:val="222222"/>
          <w:lang w:eastAsia="cs-CZ"/>
        </w:rPr>
        <w:lastRenderedPageBreak/>
        <w:t>155/1995 Sb., o důchodovém pojištění, ve znění pozdějších předpisů</w:t>
      </w:r>
      <w:r w:rsidR="00943D57" w:rsidRPr="00943D57">
        <w:rPr>
          <w:rFonts w:eastAsia="Times New Roman"/>
          <w:color w:val="222222"/>
          <w:lang w:eastAsia="cs-CZ"/>
        </w:rPr>
        <w:t> </w:t>
      </w:r>
      <w:hyperlink r:id="rId10" w:history="1">
        <w:r w:rsidR="00943D57" w:rsidRPr="00943D57">
          <w:rPr>
            <w:rFonts w:eastAsia="Times New Roman"/>
            <w:color w:val="222222"/>
            <w:lang w:eastAsia="cs-CZ"/>
          </w:rPr>
          <w:t>/sněmovní tisk 875/</w:t>
        </w:r>
      </w:hyperlink>
      <w:r w:rsidR="00943D57" w:rsidRPr="00943D57">
        <w:rPr>
          <w:rFonts w:eastAsia="Times New Roman" w:cs="Arial"/>
          <w:color w:val="222222"/>
          <w:lang w:eastAsia="cs-CZ"/>
        </w:rPr>
        <w:t>  </w:t>
      </w:r>
      <w:hyperlink r:id="rId11" w:tgtFrame="_blank" w:history="1">
        <w:r w:rsidR="00943D57" w:rsidRPr="007C5527">
          <w:rPr>
            <w:rStyle w:val="Hypertextovodkaz"/>
            <w:rFonts w:cs="Tahoma"/>
            <w:color w:val="3B5998"/>
          </w:rPr>
          <w:t>http://www.psp.cz/sqw/historie.sqw?o=6&amp;t=875&amp;snzp=1</w:t>
        </w:r>
      </w:hyperlink>
    </w:p>
    <w:p w:rsidR="0076422E" w:rsidRDefault="001F279C" w:rsidP="0076422E">
      <w:r>
        <w:t>Při jednání vlády převážilo stanovisko MPSV argumentující úsporami a vládní stanovisko bylo negativní.</w:t>
      </w:r>
      <w:r w:rsidR="0076422E">
        <w:t xml:space="preserve"> </w:t>
      </w:r>
      <w:hyperlink r:id="rId12" w:tgtFrame="_blank" w:history="1">
        <w:r w:rsidR="0076422E" w:rsidRPr="007C5527">
          <w:rPr>
            <w:rStyle w:val="Hypertextovodkaz"/>
            <w:rFonts w:cs="Tahoma"/>
            <w:color w:val="3B5998"/>
          </w:rPr>
          <w:t>http://www.psp.cz/sqw/historie.sqw?o=6&amp;t=875&amp;snzp=1</w:t>
        </w:r>
      </w:hyperlink>
    </w:p>
    <w:p w:rsidR="001F279C" w:rsidRDefault="001F279C">
      <w:r>
        <w:t xml:space="preserve">V současné době jde zákon do prvního čtení, na aktuálně probíhající schůzi jde o bod 91 </w:t>
      </w:r>
      <w:hyperlink r:id="rId13" w:history="1">
        <w:r w:rsidRPr="001934E8">
          <w:rPr>
            <w:rStyle w:val="Hypertextovodkaz"/>
          </w:rPr>
          <w:t>http://www.psp.cz/sqw/ischuze.sqw?o=6&amp;s=51</w:t>
        </w:r>
      </w:hyperlink>
    </w:p>
    <w:p w:rsidR="001F279C" w:rsidRPr="007C5527" w:rsidRDefault="001F279C" w:rsidP="001F279C">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Pod návrh se podepsali následující poslanci</w:t>
      </w:r>
      <w:r w:rsidR="0076422E">
        <w:rPr>
          <w:rFonts w:asciiTheme="minorHAnsi" w:hAnsiTheme="minorHAnsi" w:cs="Tahoma"/>
          <w:color w:val="333333"/>
          <w:sz w:val="22"/>
          <w:szCs w:val="22"/>
        </w:rPr>
        <w:t xml:space="preserve"> </w:t>
      </w:r>
      <w:r w:rsidR="00A66B8D">
        <w:rPr>
          <w:rFonts w:asciiTheme="minorHAnsi" w:hAnsiTheme="minorHAnsi" w:cs="Tahoma"/>
          <w:color w:val="333333"/>
          <w:sz w:val="22"/>
          <w:szCs w:val="22"/>
        </w:rPr>
        <w:t xml:space="preserve">z ČSSD, ODS, LIDEM a KSČM </w:t>
      </w:r>
      <w:r w:rsidR="0076422E">
        <w:rPr>
          <w:rFonts w:asciiTheme="minorHAnsi" w:hAnsiTheme="minorHAnsi" w:cs="Tahoma"/>
          <w:color w:val="333333"/>
          <w:sz w:val="22"/>
          <w:szCs w:val="22"/>
        </w:rPr>
        <w:t>(celkem 37)</w:t>
      </w:r>
      <w:r w:rsidRPr="007C5527">
        <w:rPr>
          <w:rFonts w:asciiTheme="minorHAnsi" w:hAnsiTheme="minorHAnsi" w:cs="Tahoma"/>
          <w:color w:val="333333"/>
          <w:sz w:val="22"/>
          <w:szCs w:val="22"/>
        </w:rPr>
        <w:t>:</w:t>
      </w:r>
    </w:p>
    <w:p w:rsidR="001F279C" w:rsidRPr="007C5527" w:rsidRDefault="001F279C" w:rsidP="001F279C">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 xml:space="preserve">Vlasta Bohdalová  Ivan Ohlídal  Ivana Levá  Marta </w:t>
      </w:r>
      <w:proofErr w:type="spellStart"/>
      <w:r w:rsidRPr="007C5527">
        <w:rPr>
          <w:rFonts w:asciiTheme="minorHAnsi" w:hAnsiTheme="minorHAnsi" w:cs="Tahoma"/>
          <w:color w:val="333333"/>
          <w:sz w:val="22"/>
          <w:szCs w:val="22"/>
        </w:rPr>
        <w:t>Semelová</w:t>
      </w:r>
      <w:proofErr w:type="spellEnd"/>
      <w:r w:rsidRPr="007C5527">
        <w:rPr>
          <w:rFonts w:asciiTheme="minorHAnsi" w:hAnsiTheme="minorHAnsi" w:cs="Tahoma"/>
          <w:color w:val="333333"/>
          <w:sz w:val="22"/>
          <w:szCs w:val="22"/>
        </w:rPr>
        <w:t xml:space="preserve">  Dagmar Navrátilová  Miroslav Svoboda  Walter Bartoš  Miroslava </w:t>
      </w:r>
      <w:proofErr w:type="spellStart"/>
      <w:r w:rsidRPr="007C5527">
        <w:rPr>
          <w:rFonts w:asciiTheme="minorHAnsi" w:hAnsiTheme="minorHAnsi" w:cs="Tahoma"/>
          <w:color w:val="333333"/>
          <w:sz w:val="22"/>
          <w:szCs w:val="22"/>
        </w:rPr>
        <w:t>Strnadlová</w:t>
      </w:r>
      <w:proofErr w:type="spellEnd"/>
      <w:r w:rsidRPr="007C5527">
        <w:rPr>
          <w:rFonts w:asciiTheme="minorHAnsi" w:hAnsiTheme="minorHAnsi" w:cs="Tahoma"/>
          <w:color w:val="333333"/>
          <w:sz w:val="22"/>
          <w:szCs w:val="22"/>
        </w:rPr>
        <w:t xml:space="preserve">  Václav </w:t>
      </w:r>
      <w:proofErr w:type="spellStart"/>
      <w:r w:rsidRPr="007C5527">
        <w:rPr>
          <w:rFonts w:asciiTheme="minorHAnsi" w:hAnsiTheme="minorHAnsi" w:cs="Tahoma"/>
          <w:color w:val="333333"/>
          <w:sz w:val="22"/>
          <w:szCs w:val="22"/>
        </w:rPr>
        <w:t>Klučka</w:t>
      </w:r>
      <w:proofErr w:type="spellEnd"/>
      <w:r w:rsidRPr="007C5527">
        <w:rPr>
          <w:rFonts w:asciiTheme="minorHAnsi" w:hAnsiTheme="minorHAnsi" w:cs="Tahoma"/>
          <w:color w:val="333333"/>
          <w:sz w:val="22"/>
          <w:szCs w:val="22"/>
        </w:rPr>
        <w:t xml:space="preserve">  Stanislav Huml  Petr </w:t>
      </w:r>
      <w:proofErr w:type="spellStart"/>
      <w:r w:rsidRPr="007C5527">
        <w:rPr>
          <w:rFonts w:asciiTheme="minorHAnsi" w:hAnsiTheme="minorHAnsi" w:cs="Tahoma"/>
          <w:color w:val="333333"/>
          <w:sz w:val="22"/>
          <w:szCs w:val="22"/>
        </w:rPr>
        <w:t>Hulinský</w:t>
      </w:r>
      <w:proofErr w:type="spellEnd"/>
      <w:r w:rsidRPr="007C5527">
        <w:rPr>
          <w:rFonts w:asciiTheme="minorHAnsi" w:hAnsiTheme="minorHAnsi" w:cs="Tahoma"/>
          <w:color w:val="333333"/>
          <w:sz w:val="22"/>
          <w:szCs w:val="22"/>
        </w:rPr>
        <w:t xml:space="preserve">  Pavel Holík  Karel Černý  Vladimíra </w:t>
      </w:r>
      <w:proofErr w:type="spellStart"/>
      <w:r w:rsidRPr="007C5527">
        <w:rPr>
          <w:rFonts w:asciiTheme="minorHAnsi" w:hAnsiTheme="minorHAnsi" w:cs="Tahoma"/>
          <w:color w:val="333333"/>
          <w:sz w:val="22"/>
          <w:szCs w:val="22"/>
        </w:rPr>
        <w:t>Lesenská</w:t>
      </w:r>
      <w:proofErr w:type="spellEnd"/>
      <w:r w:rsidRPr="007C5527">
        <w:rPr>
          <w:rFonts w:asciiTheme="minorHAnsi" w:hAnsiTheme="minorHAnsi" w:cs="Tahoma"/>
          <w:color w:val="333333"/>
          <w:sz w:val="22"/>
          <w:szCs w:val="22"/>
        </w:rPr>
        <w:t xml:space="preserve">  Josef </w:t>
      </w:r>
      <w:proofErr w:type="spellStart"/>
      <w:r w:rsidRPr="007C5527">
        <w:rPr>
          <w:rFonts w:asciiTheme="minorHAnsi" w:hAnsiTheme="minorHAnsi" w:cs="Tahoma"/>
          <w:color w:val="333333"/>
          <w:sz w:val="22"/>
          <w:szCs w:val="22"/>
        </w:rPr>
        <w:t>Tancoš</w:t>
      </w:r>
      <w:proofErr w:type="spellEnd"/>
      <w:r w:rsidRPr="007C5527">
        <w:rPr>
          <w:rFonts w:asciiTheme="minorHAnsi" w:hAnsiTheme="minorHAnsi" w:cs="Tahoma"/>
          <w:color w:val="333333"/>
          <w:sz w:val="22"/>
          <w:szCs w:val="22"/>
        </w:rPr>
        <w:t xml:space="preserve">  Jiří Petrů  Antonín </w:t>
      </w:r>
      <w:proofErr w:type="spellStart"/>
      <w:r w:rsidRPr="007C5527">
        <w:rPr>
          <w:rFonts w:asciiTheme="minorHAnsi" w:hAnsiTheme="minorHAnsi" w:cs="Tahoma"/>
          <w:color w:val="333333"/>
          <w:sz w:val="22"/>
          <w:szCs w:val="22"/>
        </w:rPr>
        <w:t>Seďa</w:t>
      </w:r>
      <w:proofErr w:type="spellEnd"/>
      <w:r w:rsidRPr="007C5527">
        <w:rPr>
          <w:rFonts w:asciiTheme="minorHAnsi" w:hAnsiTheme="minorHAnsi" w:cs="Tahoma"/>
          <w:color w:val="333333"/>
          <w:sz w:val="22"/>
          <w:szCs w:val="22"/>
        </w:rPr>
        <w:t xml:space="preserve">  Dana </w:t>
      </w:r>
      <w:proofErr w:type="spellStart"/>
      <w:r w:rsidRPr="007C5527">
        <w:rPr>
          <w:rFonts w:asciiTheme="minorHAnsi" w:hAnsiTheme="minorHAnsi" w:cs="Tahoma"/>
          <w:color w:val="333333"/>
          <w:sz w:val="22"/>
          <w:szCs w:val="22"/>
        </w:rPr>
        <w:t>Váhalová</w:t>
      </w:r>
      <w:proofErr w:type="spellEnd"/>
      <w:r w:rsidRPr="007C5527">
        <w:rPr>
          <w:rFonts w:asciiTheme="minorHAnsi" w:hAnsiTheme="minorHAnsi" w:cs="Tahoma"/>
          <w:color w:val="333333"/>
          <w:sz w:val="22"/>
          <w:szCs w:val="22"/>
        </w:rPr>
        <w:t xml:space="preserve">  Břetislav Petr  Jan Chvojka  Jiří </w:t>
      </w:r>
      <w:proofErr w:type="spellStart"/>
      <w:r w:rsidRPr="007C5527">
        <w:rPr>
          <w:rFonts w:asciiTheme="minorHAnsi" w:hAnsiTheme="minorHAnsi" w:cs="Tahoma"/>
          <w:color w:val="333333"/>
          <w:sz w:val="22"/>
          <w:szCs w:val="22"/>
        </w:rPr>
        <w:t>Koskuba</w:t>
      </w:r>
      <w:proofErr w:type="spellEnd"/>
      <w:r w:rsidRPr="007C5527">
        <w:rPr>
          <w:rFonts w:asciiTheme="minorHAnsi" w:hAnsiTheme="minorHAnsi" w:cs="Tahoma"/>
          <w:color w:val="333333"/>
          <w:sz w:val="22"/>
          <w:szCs w:val="22"/>
        </w:rPr>
        <w:t xml:space="preserve">  Jan Hamáček  Robin </w:t>
      </w:r>
      <w:proofErr w:type="spellStart"/>
      <w:r w:rsidRPr="007C5527">
        <w:rPr>
          <w:rFonts w:asciiTheme="minorHAnsi" w:hAnsiTheme="minorHAnsi" w:cs="Tahoma"/>
          <w:color w:val="333333"/>
          <w:sz w:val="22"/>
          <w:szCs w:val="22"/>
        </w:rPr>
        <w:t>Böhnisch</w:t>
      </w:r>
      <w:proofErr w:type="spellEnd"/>
      <w:r w:rsidRPr="007C5527">
        <w:rPr>
          <w:rFonts w:asciiTheme="minorHAnsi" w:hAnsiTheme="minorHAnsi" w:cs="Tahoma"/>
          <w:color w:val="333333"/>
          <w:sz w:val="22"/>
          <w:szCs w:val="22"/>
        </w:rPr>
        <w:t xml:space="preserve">  František Novosad  Jiří Zemánek  Václav Votava  Ladislav Skopal  Pavel </w:t>
      </w:r>
      <w:proofErr w:type="spellStart"/>
      <w:r w:rsidRPr="007C5527">
        <w:rPr>
          <w:rFonts w:asciiTheme="minorHAnsi" w:hAnsiTheme="minorHAnsi" w:cs="Tahoma"/>
          <w:color w:val="333333"/>
          <w:sz w:val="22"/>
          <w:szCs w:val="22"/>
        </w:rPr>
        <w:t>Ploc</w:t>
      </w:r>
      <w:proofErr w:type="spellEnd"/>
      <w:r w:rsidRPr="007C5527">
        <w:rPr>
          <w:rFonts w:asciiTheme="minorHAnsi" w:hAnsiTheme="minorHAnsi" w:cs="Tahoma"/>
          <w:color w:val="333333"/>
          <w:sz w:val="22"/>
          <w:szCs w:val="22"/>
        </w:rPr>
        <w:t xml:space="preserve">  Michal Hašek  Roman Váňa  Jiří Krátký  Josef Novotný  Petr </w:t>
      </w:r>
      <w:proofErr w:type="spellStart"/>
      <w:r w:rsidRPr="007C5527">
        <w:rPr>
          <w:rFonts w:asciiTheme="minorHAnsi" w:hAnsiTheme="minorHAnsi" w:cs="Tahoma"/>
          <w:color w:val="333333"/>
          <w:sz w:val="22"/>
          <w:szCs w:val="22"/>
        </w:rPr>
        <w:t>Zgarba</w:t>
      </w:r>
      <w:proofErr w:type="spellEnd"/>
      <w:r w:rsidRPr="007C5527">
        <w:rPr>
          <w:rFonts w:asciiTheme="minorHAnsi" w:hAnsiTheme="minorHAnsi" w:cs="Tahoma"/>
          <w:color w:val="333333"/>
          <w:sz w:val="22"/>
          <w:szCs w:val="22"/>
        </w:rPr>
        <w:t xml:space="preserve">  Ladislav Velebný  Bohuslav Sobotka  Jan </w:t>
      </w:r>
      <w:proofErr w:type="spellStart"/>
      <w:r w:rsidRPr="007C5527">
        <w:rPr>
          <w:rFonts w:asciiTheme="minorHAnsi" w:hAnsiTheme="minorHAnsi" w:cs="Tahoma"/>
          <w:color w:val="333333"/>
          <w:sz w:val="22"/>
          <w:szCs w:val="22"/>
        </w:rPr>
        <w:t>Babor</w:t>
      </w:r>
      <w:proofErr w:type="spellEnd"/>
      <w:r w:rsidRPr="007C5527">
        <w:rPr>
          <w:rFonts w:asciiTheme="minorHAnsi" w:hAnsiTheme="minorHAnsi" w:cs="Tahoma"/>
          <w:color w:val="333333"/>
          <w:sz w:val="22"/>
          <w:szCs w:val="22"/>
        </w:rPr>
        <w:t>  Václav Neubauer</w:t>
      </w:r>
    </w:p>
    <w:p w:rsidR="001F279C" w:rsidRDefault="001F279C"/>
    <w:p w:rsidR="00792C20" w:rsidRPr="0076422E" w:rsidRDefault="00792C20">
      <w:pPr>
        <w:rPr>
          <w:b/>
          <w:u w:val="single"/>
        </w:rPr>
      </w:pPr>
      <w:r w:rsidRPr="0076422E">
        <w:rPr>
          <w:b/>
          <w:u w:val="single"/>
        </w:rPr>
        <w:t>Některé argumenty pro zachování pomaturitního studia jazyků</w:t>
      </w:r>
    </w:p>
    <w:p w:rsidR="00792C20" w:rsidRDefault="00792C20" w:rsidP="0076422E">
      <w:pPr>
        <w:jc w:val="both"/>
      </w:pPr>
      <w:r w:rsidRPr="00EB56C0">
        <w:t xml:space="preserve">Systém pomaturitního studia v ČR funguje řadu let </w:t>
      </w:r>
      <w:r w:rsidR="0076422E">
        <w:t xml:space="preserve">(cca 18 let) </w:t>
      </w:r>
      <w:r w:rsidRPr="00EB56C0">
        <w:t xml:space="preserve">a </w:t>
      </w:r>
      <w:r w:rsidRPr="0076422E">
        <w:rPr>
          <w:b/>
        </w:rPr>
        <w:t>osvědčil se,</w:t>
      </w:r>
      <w:r>
        <w:t xml:space="preserve"> našel si na trhu své místo. Už dávno to nejsou jen ti „co se nedostali“, ale </w:t>
      </w:r>
      <w:r w:rsidRPr="0076422E">
        <w:rPr>
          <w:b/>
        </w:rPr>
        <w:t>pro řadu studentů je to volba</w:t>
      </w:r>
      <w:r>
        <w:t xml:space="preserve">, jak se naučit cizí jazyk a lépe se pak </w:t>
      </w:r>
      <w:r w:rsidRPr="0076422E">
        <w:rPr>
          <w:b/>
        </w:rPr>
        <w:t>uplatnit na trhu práce</w:t>
      </w:r>
      <w:r>
        <w:t>.</w:t>
      </w:r>
      <w:r w:rsidRPr="00EB56C0">
        <w:t xml:space="preserve"> </w:t>
      </w:r>
    </w:p>
    <w:p w:rsidR="00792C20" w:rsidRDefault="00792C20" w:rsidP="0076422E">
      <w:pPr>
        <w:jc w:val="both"/>
      </w:pPr>
      <w:r w:rsidRPr="00EB56C0">
        <w:t>Výpočet „úspory“ státních financí</w:t>
      </w:r>
      <w:r w:rsidR="0076422E">
        <w:t xml:space="preserve"> ze strany MPSV</w:t>
      </w:r>
      <w:r w:rsidRPr="00EB56C0">
        <w:t xml:space="preserve"> je značně problematický. Dnes studuje v pomaturitním studiu cca </w:t>
      </w:r>
      <w:r w:rsidRPr="0076422E">
        <w:rPr>
          <w:b/>
        </w:rPr>
        <w:t>5000 studentů</w:t>
      </w:r>
      <w:r w:rsidRPr="00EB56C0">
        <w:t>. Je iluzorní si myslet, že všichni začnou v 18-19 letech pracovat a odvádět státu sociální a zdravotní pojištění. Část z nich půjde na VŠ</w:t>
      </w:r>
      <w:r>
        <w:t xml:space="preserve"> či VOŠ</w:t>
      </w:r>
      <w:r w:rsidRPr="00EB56C0">
        <w:t xml:space="preserve">, část z nich bude nezaměstnaná – obě tyto kategorie </w:t>
      </w:r>
      <w:r w:rsidRPr="0076422E">
        <w:rPr>
          <w:b/>
        </w:rPr>
        <w:t>stojí stát podstatně více peněz</w:t>
      </w:r>
      <w:r w:rsidRPr="00EB56C0">
        <w:t>. Navíc</w:t>
      </w:r>
      <w:r>
        <w:t>,</w:t>
      </w:r>
      <w:r w:rsidRPr="00EB56C0">
        <w:t xml:space="preserve"> nejenže si nezvýší kvalifikaci, ale jejich uplatnitelnost </w:t>
      </w:r>
      <w:r>
        <w:t xml:space="preserve">v životě </w:t>
      </w:r>
      <w:r w:rsidRPr="00EB56C0">
        <w:t xml:space="preserve">se zhorší, </w:t>
      </w:r>
      <w:r w:rsidRPr="0076422E">
        <w:rPr>
          <w:b/>
        </w:rPr>
        <w:t>ztratí-li vzdělávací návyky</w:t>
      </w:r>
      <w:r w:rsidRPr="00EB56C0">
        <w:t>.</w:t>
      </w:r>
    </w:p>
    <w:p w:rsidR="00792C20" w:rsidRDefault="0076422E" w:rsidP="0076422E">
      <w:r w:rsidRPr="00A66B8D">
        <w:rPr>
          <w:b/>
        </w:rPr>
        <w:t>Pomaturitní studium jazyků řeší neschopnost státního základního a středního školství</w:t>
      </w:r>
      <w:r>
        <w:t xml:space="preserve"> zajistit, aby všichni maturanti komunikativně ovládali alespoň jeden světový jazyk – ověření viz výzkumy níže. </w:t>
      </w:r>
    </w:p>
    <w:p w:rsidR="00EA2909" w:rsidRPr="007C5527" w:rsidRDefault="00EA2909">
      <w:pPr>
        <w:rPr>
          <w:b/>
          <w:u w:val="single"/>
        </w:rPr>
      </w:pPr>
      <w:r w:rsidRPr="007C5527">
        <w:rPr>
          <w:b/>
          <w:u w:val="single"/>
        </w:rPr>
        <w:t xml:space="preserve">Znalost </w:t>
      </w:r>
      <w:r w:rsidR="008A7E87" w:rsidRPr="007C5527">
        <w:rPr>
          <w:b/>
          <w:u w:val="single"/>
        </w:rPr>
        <w:t>cizích jazyků v</w:t>
      </w:r>
      <w:r w:rsidR="00290BA2" w:rsidRPr="007C5527">
        <w:rPr>
          <w:b/>
          <w:u w:val="single"/>
        </w:rPr>
        <w:t> </w:t>
      </w:r>
      <w:r w:rsidR="008A7E87" w:rsidRPr="007C5527">
        <w:rPr>
          <w:b/>
          <w:u w:val="single"/>
        </w:rPr>
        <w:t>ČR</w:t>
      </w:r>
    </w:p>
    <w:p w:rsidR="00290BA2" w:rsidRPr="007C5527" w:rsidRDefault="00290BA2">
      <w:r w:rsidRPr="007C5527">
        <w:rPr>
          <w:rFonts w:cs="Tahoma"/>
          <w:color w:val="333333"/>
          <w:shd w:val="clear" w:color="auto" w:fill="FFFFFF"/>
        </w:rPr>
        <w:t xml:space="preserve">Podle výzkumu EUROBAROMETER 386 jsou Češi ve znalosti jazyků na 19. místě mezi státy EU. Méně než polovina Čechů zvládne komunikovat v alespoň jednom cizím jazyce (49%). Zdroj: </w:t>
      </w:r>
      <w:hyperlink r:id="rId14" w:history="1">
        <w:r w:rsidRPr="007C5527">
          <w:rPr>
            <w:rStyle w:val="Hypertextovodkaz"/>
            <w:rFonts w:cs="Tahoma"/>
            <w:shd w:val="clear" w:color="auto" w:fill="FFFFFF"/>
          </w:rPr>
          <w:t>http://ec.europa.eu/ceskarepublika/press/press_releases/12_679_cs.htm</w:t>
        </w:r>
      </w:hyperlink>
      <w:r w:rsidRPr="007C5527">
        <w:rPr>
          <w:rFonts w:cs="Tahoma"/>
          <w:color w:val="333333"/>
          <w:shd w:val="clear" w:color="auto" w:fill="FFFFFF"/>
        </w:rPr>
        <w:t xml:space="preserve">; výzkum samotný zde: </w:t>
      </w:r>
      <w:hyperlink r:id="rId15" w:history="1">
        <w:r w:rsidRPr="007C5527">
          <w:rPr>
            <w:rStyle w:val="Hypertextovodkaz"/>
            <w:rFonts w:cs="Tahoma"/>
            <w:shd w:val="clear" w:color="auto" w:fill="FFFFFF"/>
          </w:rPr>
          <w:t>http://ec.europa.eu/public_opinion/archives/ebs/ebs_386_en.pdf</w:t>
        </w:r>
      </w:hyperlink>
    </w:p>
    <w:p w:rsidR="00290BA2" w:rsidRPr="007C5527" w:rsidRDefault="00290BA2"/>
    <w:p w:rsidR="008A7E87" w:rsidRPr="007C5527" w:rsidRDefault="004554C7">
      <w:pPr>
        <w:rPr>
          <w:b/>
          <w:u w:val="single"/>
        </w:rPr>
      </w:pPr>
      <w:r w:rsidRPr="007C5527">
        <w:rPr>
          <w:b/>
          <w:u w:val="single"/>
        </w:rPr>
        <w:t>Národní a EU politiky ve vztahu k cizím jazykům</w:t>
      </w:r>
    </w:p>
    <w:p w:rsidR="004554C7" w:rsidRPr="007C5527" w:rsidRDefault="004554C7">
      <w:r w:rsidRPr="007C5527">
        <w:t>V Barceloně v roce 2002 vyzvali představitelé členských zemí k tomu, aby od velmi raného věku probíhala výuka nejméně dvou cizích jazyků (tzv. Barcelonská výzva).</w:t>
      </w:r>
      <w:r w:rsidR="00290BA2" w:rsidRPr="007C5527">
        <w:t xml:space="preserve"> Zdroj: </w:t>
      </w:r>
      <w:hyperlink r:id="rId16" w:history="1">
        <w:r w:rsidR="00290BA2" w:rsidRPr="007C5527">
          <w:rPr>
            <w:rStyle w:val="Hypertextovodkaz"/>
            <w:rFonts w:cs="Tahoma"/>
            <w:shd w:val="clear" w:color="auto" w:fill="FFFFFF"/>
          </w:rPr>
          <w:t>http://ec.europa.eu/ceskarepublika/press/press_releases/12_679_cs.htm</w:t>
        </w:r>
      </w:hyperlink>
    </w:p>
    <w:p w:rsidR="004554C7" w:rsidRPr="007C5527" w:rsidRDefault="004554C7" w:rsidP="004554C7">
      <w:pPr>
        <w:rPr>
          <w:rStyle w:val="Hypertextovodkaz"/>
          <w:rFonts w:cs="Tahoma"/>
          <w:shd w:val="clear" w:color="auto" w:fill="FFFFFF"/>
        </w:rPr>
      </w:pPr>
      <w:r w:rsidRPr="007C5527">
        <w:rPr>
          <w:rFonts w:cs="Tahoma"/>
          <w:color w:val="333333"/>
          <w:shd w:val="clear" w:color="auto" w:fill="FFFFFF"/>
        </w:rPr>
        <w:lastRenderedPageBreak/>
        <w:t xml:space="preserve">Strategie konkurenceschopnosti ČR 2012-2020 uvádí, že je třeba "posílit kvalitu praktického ovládání cizích jazyků." Zdroj: </w:t>
      </w:r>
      <w:hyperlink r:id="rId17" w:tgtFrame="_blank" w:history="1">
        <w:r w:rsidRPr="007C5527">
          <w:rPr>
            <w:rStyle w:val="Hypertextovodkaz"/>
            <w:rFonts w:cs="Tahoma"/>
            <w:shd w:val="clear" w:color="auto" w:fill="FFFFFF"/>
          </w:rPr>
          <w:t>http://www.vlada.cz/assets/media-centrum/aktualne/Strategie-mezinarodni-konkurenceschopnosti-Ceske-republiky.pdf</w:t>
        </w:r>
      </w:hyperlink>
    </w:p>
    <w:p w:rsidR="00C41C41" w:rsidRPr="007C5527" w:rsidRDefault="00EA2909">
      <w:pPr>
        <w:rPr>
          <w:b/>
          <w:u w:val="single"/>
        </w:rPr>
      </w:pPr>
      <w:r w:rsidRPr="007C5527">
        <w:rPr>
          <w:b/>
          <w:u w:val="single"/>
        </w:rPr>
        <w:t>Situace ve státních školách</w:t>
      </w:r>
    </w:p>
    <w:p w:rsidR="00EA2909" w:rsidRPr="007C5527" w:rsidRDefault="00EA2909">
      <w:pPr>
        <w:rPr>
          <w:rFonts w:cs="Tahoma"/>
          <w:color w:val="333333"/>
          <w:shd w:val="clear" w:color="auto" w:fill="FFFFFF"/>
        </w:rPr>
      </w:pPr>
      <w:r w:rsidRPr="007C5527">
        <w:rPr>
          <w:rFonts w:cs="Tahoma"/>
          <w:color w:val="333333"/>
          <w:shd w:val="clear" w:color="auto" w:fill="FFFFFF"/>
        </w:rPr>
        <w:t xml:space="preserve">Zpráva České školní inspekce z února </w:t>
      </w:r>
      <w:proofErr w:type="gramStart"/>
      <w:r w:rsidRPr="007C5527">
        <w:rPr>
          <w:rFonts w:cs="Tahoma"/>
          <w:color w:val="333333"/>
          <w:shd w:val="clear" w:color="auto" w:fill="FFFFFF"/>
        </w:rPr>
        <w:t>2013:  25%</w:t>
      </w:r>
      <w:proofErr w:type="gramEnd"/>
      <w:r w:rsidRPr="007C5527">
        <w:rPr>
          <w:rFonts w:cs="Tahoma"/>
          <w:color w:val="333333"/>
          <w:shd w:val="clear" w:color="auto" w:fill="FFFFFF"/>
        </w:rPr>
        <w:t xml:space="preserve"> učitelů cizích jazyků na základních školách je nekvalifikovaných. Zdroj: </w:t>
      </w:r>
      <w:r w:rsidR="008A7E87" w:rsidRPr="007C5527">
        <w:rPr>
          <w:rFonts w:cs="Tahoma"/>
          <w:color w:val="333333"/>
          <w:shd w:val="clear" w:color="auto" w:fill="FFFFFF"/>
        </w:rPr>
        <w:t xml:space="preserve">ČTK, </w:t>
      </w:r>
      <w:hyperlink r:id="rId18" w:history="1">
        <w:r w:rsidRPr="007C5527">
          <w:rPr>
            <w:rStyle w:val="Hypertextovodkaz"/>
            <w:rFonts w:cs="Tahoma"/>
            <w:shd w:val="clear" w:color="auto" w:fill="FFFFFF"/>
          </w:rPr>
          <w:t>http://www.ceskenoviny.cz/zpravy/inspekce-cizi-jazyky-uci-na-skolach-i-nekvalifikovani-kantori/897494</w:t>
        </w:r>
      </w:hyperlink>
    </w:p>
    <w:p w:rsidR="00211742" w:rsidRPr="007C5527" w:rsidRDefault="008A7E87" w:rsidP="00211742">
      <w:pPr>
        <w:rPr>
          <w:rFonts w:cs="Tahoma"/>
          <w:color w:val="333333"/>
          <w:shd w:val="clear" w:color="auto" w:fill="FFFFFF"/>
        </w:rPr>
      </w:pPr>
      <w:r w:rsidRPr="007C5527">
        <w:rPr>
          <w:rFonts w:cs="Tahoma"/>
          <w:color w:val="333333"/>
          <w:shd w:val="clear" w:color="auto" w:fill="FFFFFF"/>
        </w:rPr>
        <w:t>J</w:t>
      </w:r>
      <w:r w:rsidR="00211742" w:rsidRPr="007C5527">
        <w:rPr>
          <w:rFonts w:cs="Tahoma"/>
          <w:color w:val="333333"/>
          <w:shd w:val="clear" w:color="auto" w:fill="FFFFFF"/>
        </w:rPr>
        <w:t>edna třetina učitelů cizích jazyků na základních školách a přes 15% na školách středních byla ve školním roce 2009/10 nekvalifikovaná</w:t>
      </w:r>
      <w:r w:rsidRPr="007C5527">
        <w:rPr>
          <w:rFonts w:cs="Tahoma"/>
          <w:color w:val="333333"/>
          <w:shd w:val="clear" w:color="auto" w:fill="FFFFFF"/>
        </w:rPr>
        <w:t xml:space="preserve">.  </w:t>
      </w:r>
      <w:r w:rsidR="00211742" w:rsidRPr="007C5527">
        <w:rPr>
          <w:rFonts w:cs="Tahoma"/>
          <w:color w:val="333333"/>
          <w:shd w:val="clear" w:color="auto" w:fill="FFFFFF"/>
        </w:rPr>
        <w:t xml:space="preserve">U angličtinářů je to na středních školách 20% nekvalifikovaných učitelů. Zdroj: </w:t>
      </w:r>
      <w:hyperlink r:id="rId19" w:history="1">
        <w:r w:rsidRPr="007C5527">
          <w:rPr>
            <w:rStyle w:val="Hypertextovodkaz"/>
            <w:rFonts w:cs="Tahoma"/>
            <w:shd w:val="clear" w:color="auto" w:fill="FFFFFF"/>
          </w:rPr>
          <w:t>http://www.tydenik-skolstvi.cz/archiv-cisel/2010/17/vyuka-cizich-jazyku-na-strednich-vyssich-odbornych-skolach-a-konzervatorich/</w:t>
        </w:r>
      </w:hyperlink>
      <w:r w:rsidRPr="007C5527">
        <w:rPr>
          <w:rFonts w:cs="Tahoma"/>
          <w:color w:val="333333"/>
          <w:shd w:val="clear" w:color="auto" w:fill="FFFFFF"/>
        </w:rPr>
        <w:t xml:space="preserve"> </w:t>
      </w:r>
    </w:p>
    <w:p w:rsidR="00211742" w:rsidRPr="007C5527" w:rsidRDefault="00211742" w:rsidP="00211742">
      <w:pPr>
        <w:rPr>
          <w:rFonts w:cs="Tahoma"/>
          <w:color w:val="000000"/>
        </w:rPr>
      </w:pPr>
      <w:r w:rsidRPr="007C5527">
        <w:rPr>
          <w:rFonts w:cs="Tahoma"/>
          <w:color w:val="333333"/>
          <w:shd w:val="clear" w:color="auto" w:fill="FFFFFF"/>
        </w:rPr>
        <w:t xml:space="preserve">„Podpora výuky jazyků ze strany státu je v ČR těžce zanedbaná.“ Bohumil Kartous, </w:t>
      </w:r>
      <w:proofErr w:type="spellStart"/>
      <w:r w:rsidRPr="007C5527">
        <w:rPr>
          <w:rFonts w:cs="Tahoma"/>
          <w:color w:val="333333"/>
          <w:shd w:val="clear" w:color="auto" w:fill="FFFFFF"/>
        </w:rPr>
        <w:t>Scio</w:t>
      </w:r>
      <w:proofErr w:type="spellEnd"/>
      <w:r w:rsidRPr="007C5527">
        <w:rPr>
          <w:rFonts w:cs="Tahoma"/>
          <w:color w:val="333333"/>
          <w:shd w:val="clear" w:color="auto" w:fill="FFFFFF"/>
        </w:rPr>
        <w:t xml:space="preserve">, </w:t>
      </w:r>
      <w:hyperlink r:id="rId20" w:history="1">
        <w:r w:rsidR="008A7E87" w:rsidRPr="007C5527">
          <w:rPr>
            <w:rStyle w:val="Hypertextovodkaz"/>
            <w:rFonts w:cs="Tahoma"/>
            <w:shd w:val="clear" w:color="auto" w:fill="FFFFFF"/>
          </w:rPr>
          <w:t>bkartous@scio.cz</w:t>
        </w:r>
      </w:hyperlink>
      <w:r w:rsidR="008A7E87" w:rsidRPr="007C5527">
        <w:rPr>
          <w:rFonts w:cs="Tahoma"/>
          <w:color w:val="333333"/>
          <w:shd w:val="clear" w:color="auto" w:fill="FFFFFF"/>
        </w:rPr>
        <w:t xml:space="preserve">, </w:t>
      </w:r>
      <w:r w:rsidR="008A7E87" w:rsidRPr="007C5527">
        <w:rPr>
          <w:rFonts w:cs="Tahoma"/>
          <w:color w:val="000000"/>
        </w:rPr>
        <w:t>mobil: 607 727 370</w:t>
      </w:r>
    </w:p>
    <w:p w:rsidR="008A7E87" w:rsidRPr="007C5527" w:rsidRDefault="008A7E87" w:rsidP="00211742">
      <w:pPr>
        <w:rPr>
          <w:rFonts w:cs="Tahoma"/>
          <w:color w:val="333333"/>
          <w:shd w:val="clear" w:color="auto" w:fill="FFFFFF"/>
        </w:rPr>
      </w:pPr>
      <w:r w:rsidRPr="007C5527">
        <w:rPr>
          <w:rFonts w:cs="Tahoma"/>
          <w:color w:val="000000"/>
        </w:rPr>
        <w:t xml:space="preserve">Podle bývalého ministra školství Josefa Dobeše by povinná maturita z cizího jazyka zlikvidovala 90% odborných škol s maturitou a technických škol. </w:t>
      </w:r>
      <w:r w:rsidRPr="007C5527">
        <w:rPr>
          <w:rFonts w:cs="Tahoma"/>
          <w:color w:val="333333"/>
          <w:shd w:val="clear" w:color="auto" w:fill="FFFFFF"/>
        </w:rPr>
        <w:t xml:space="preserve">Zdroj: </w:t>
      </w:r>
      <w:hyperlink r:id="rId21" w:history="1">
        <w:r w:rsidRPr="007C5527">
          <w:rPr>
            <w:rStyle w:val="Hypertextovodkaz"/>
            <w:rFonts w:cs="Tahoma"/>
            <w:shd w:val="clear" w:color="auto" w:fill="FFFFFF"/>
          </w:rPr>
          <w:t>http://zpravy.idnes.cz/dobes-povinna-maturita-z-ciziho-jazyka-by-byla-naprosta-katastrofa-1fb-/domaci.aspx?c=A110831_172448_domaci_kop</w:t>
        </w:r>
      </w:hyperlink>
      <w:r w:rsidRPr="007C5527">
        <w:rPr>
          <w:rFonts w:cs="Tahoma"/>
          <w:color w:val="333333"/>
          <w:shd w:val="clear" w:color="auto" w:fill="FFFFFF"/>
        </w:rPr>
        <w:t xml:space="preserve"> </w:t>
      </w:r>
    </w:p>
    <w:p w:rsidR="00C41C41" w:rsidRPr="007C5527" w:rsidRDefault="00C41C41">
      <w:pPr>
        <w:rPr>
          <w:b/>
          <w:u w:val="single"/>
        </w:rPr>
      </w:pPr>
      <w:r w:rsidRPr="007C5527">
        <w:rPr>
          <w:b/>
          <w:u w:val="single"/>
        </w:rPr>
        <w:t xml:space="preserve">Zaměstnavatelé a </w:t>
      </w:r>
      <w:r w:rsidR="002E4107" w:rsidRPr="007C5527">
        <w:rPr>
          <w:b/>
          <w:u w:val="single"/>
        </w:rPr>
        <w:t xml:space="preserve">cizí </w:t>
      </w:r>
      <w:r w:rsidRPr="007C5527">
        <w:rPr>
          <w:b/>
          <w:u w:val="single"/>
        </w:rPr>
        <w:t>jazyky</w:t>
      </w:r>
    </w:p>
    <w:p w:rsidR="0076422E" w:rsidRDefault="00C41C41" w:rsidP="0076422E">
      <w:pPr>
        <w:spacing w:after="0"/>
        <w:rPr>
          <w:rFonts w:cs="Tahoma"/>
          <w:color w:val="333333"/>
          <w:shd w:val="clear" w:color="auto" w:fill="FFFFFF"/>
        </w:rPr>
      </w:pPr>
      <w:r w:rsidRPr="007C5527">
        <w:rPr>
          <w:rFonts w:cs="Tahoma"/>
          <w:b/>
          <w:color w:val="333333"/>
          <w:shd w:val="clear" w:color="auto" w:fill="FFFFFF"/>
        </w:rPr>
        <w:t>Z výzkumu rakouské vzdělávací agentury WIFI a české agentury Commservis.com mezi 237 zaměstnavateli a personalisty ze začátku listopadu 2012</w:t>
      </w:r>
      <w:r w:rsidRPr="007C5527">
        <w:rPr>
          <w:rFonts w:cs="Tahoma"/>
          <w:color w:val="333333"/>
          <w:shd w:val="clear" w:color="auto" w:fill="FFFFFF"/>
        </w:rPr>
        <w:t xml:space="preserve">: „Více než padesát procent zaměstnavatelů a personalistů v dotaznících uvedlo, že jako největší problém českého vzdělávacího systému vidí neschopnost naučit lidi užívat cizí jazyky tak, aby se dorozuměli se zahraničními partnery ústně a písemně, prezentoval výsledky dotazníkového řešení ředitel rakouské WIFI Czech Republic Tomáš Zdechovský." </w:t>
      </w:r>
    </w:p>
    <w:p w:rsidR="0076422E" w:rsidRDefault="0076422E" w:rsidP="0076422E">
      <w:pPr>
        <w:spacing w:after="0"/>
        <w:rPr>
          <w:rFonts w:cs="Tahoma"/>
          <w:color w:val="333333"/>
          <w:shd w:val="clear" w:color="auto" w:fill="FFFFFF"/>
        </w:rPr>
      </w:pPr>
      <w:r>
        <w:t xml:space="preserve">Kontakt: Tomáš Zdechovský, </w:t>
      </w:r>
      <w:hyperlink r:id="rId22" w:history="1">
        <w:r w:rsidRPr="002C2A77">
          <w:rPr>
            <w:rStyle w:val="Hypertextovodkaz"/>
          </w:rPr>
          <w:t>zdechovsky@wifi-cz.cz</w:t>
        </w:r>
      </w:hyperlink>
      <w:r>
        <w:t xml:space="preserve"> , tel. 774 888 300</w:t>
      </w:r>
    </w:p>
    <w:p w:rsidR="00C41C41" w:rsidRPr="007C5527" w:rsidRDefault="00C41C41">
      <w:pPr>
        <w:rPr>
          <w:rFonts w:cs="Tahoma"/>
          <w:color w:val="333333"/>
          <w:shd w:val="clear" w:color="auto" w:fill="FFFFFF"/>
        </w:rPr>
      </w:pPr>
      <w:r w:rsidRPr="007C5527">
        <w:rPr>
          <w:rFonts w:cs="Tahoma"/>
          <w:color w:val="333333"/>
          <w:shd w:val="clear" w:color="auto" w:fill="FFFFFF"/>
        </w:rPr>
        <w:t xml:space="preserve">Zdroj: </w:t>
      </w:r>
      <w:hyperlink r:id="rId23" w:history="1">
        <w:r w:rsidRPr="007C5527">
          <w:rPr>
            <w:rStyle w:val="Hypertextovodkaz"/>
            <w:rFonts w:cs="Tahoma"/>
            <w:shd w:val="clear" w:color="auto" w:fill="FFFFFF"/>
          </w:rPr>
          <w:t>http://www.wifi-cz.cz/CZ/cz/O%20n%C3%A1s/Novinky/jazyky_tiskova_zprava.aspx</w:t>
        </w:r>
      </w:hyperlink>
      <w:r w:rsidR="0076422E">
        <w:t xml:space="preserve"> </w:t>
      </w:r>
      <w:r w:rsidR="0076422E">
        <w:tab/>
      </w:r>
    </w:p>
    <w:p w:rsidR="00C41C41" w:rsidRPr="007C5527" w:rsidRDefault="00C41C41">
      <w:r w:rsidRPr="007C5527">
        <w:rPr>
          <w:rFonts w:cs="Arial"/>
          <w:bCs/>
          <w:color w:val="000000"/>
          <w:shd w:val="clear" w:color="auto" w:fill="FFFFFF"/>
        </w:rPr>
        <w:t>Analýza Univerzity Jana Amose Komenského, v rámci níž bylo v letech 2009 až 2011 dotazováno 130 firem a zkoumáno 1700 pracovních inzerátů uvádí,</w:t>
      </w:r>
      <w:r w:rsidRPr="007C5527">
        <w:rPr>
          <w:rFonts w:cs="Arial"/>
          <w:b/>
          <w:bCs/>
          <w:color w:val="000000"/>
          <w:shd w:val="clear" w:color="auto" w:fill="FFFFFF"/>
        </w:rPr>
        <w:t xml:space="preserve"> </w:t>
      </w:r>
      <w:r w:rsidRPr="007C5527">
        <w:rPr>
          <w:rFonts w:cs="Arial"/>
          <w:bCs/>
          <w:color w:val="000000"/>
          <w:shd w:val="clear" w:color="auto" w:fill="FFFFFF"/>
        </w:rPr>
        <w:t>že</w:t>
      </w:r>
      <w:r w:rsidRPr="007C5527">
        <w:rPr>
          <w:rFonts w:cs="Arial"/>
          <w:b/>
          <w:bCs/>
          <w:color w:val="000000"/>
          <w:shd w:val="clear" w:color="auto" w:fill="FFFFFF"/>
        </w:rPr>
        <w:t xml:space="preserve"> </w:t>
      </w:r>
      <w:r w:rsidRPr="007C5527">
        <w:rPr>
          <w:rFonts w:cs="Arial"/>
          <w:bCs/>
          <w:color w:val="000000"/>
          <w:shd w:val="clear" w:color="auto" w:fill="FFFFFF"/>
        </w:rPr>
        <w:t xml:space="preserve">74 procent </w:t>
      </w:r>
      <w:r w:rsidRPr="007C5527">
        <w:rPr>
          <w:rFonts w:cs="Arial"/>
          <w:color w:val="000000"/>
          <w:shd w:val="clear" w:color="auto" w:fill="FFFFFF"/>
        </w:rPr>
        <w:t>sledovaných inzerátů nabízejících volná pracovní místa a oslovených firem vyžadovalo znalost cizích jazyků</w:t>
      </w:r>
      <w:r w:rsidRPr="007C5527">
        <w:rPr>
          <w:rFonts w:cs="Arial"/>
          <w:b/>
          <w:bCs/>
          <w:color w:val="000000"/>
          <w:shd w:val="clear" w:color="auto" w:fill="FFFFFF"/>
        </w:rPr>
        <w:t>.</w:t>
      </w:r>
      <w:r w:rsidRPr="007C5527">
        <w:rPr>
          <w:rStyle w:val="apple-converted-space"/>
          <w:rFonts w:cs="Arial"/>
          <w:b/>
          <w:bCs/>
          <w:color w:val="000000"/>
          <w:shd w:val="clear" w:color="auto" w:fill="FFFFFF"/>
        </w:rPr>
        <w:t xml:space="preserve"> Zdroj: </w:t>
      </w:r>
      <w:proofErr w:type="gramStart"/>
      <w:r w:rsidRPr="007C5527">
        <w:rPr>
          <w:rStyle w:val="apple-converted-space"/>
          <w:rFonts w:cs="Arial"/>
          <w:b/>
          <w:bCs/>
          <w:color w:val="000000"/>
          <w:shd w:val="clear" w:color="auto" w:fill="FFFFFF"/>
        </w:rPr>
        <w:t xml:space="preserve">ČTK </w:t>
      </w:r>
      <w:r w:rsidRPr="007C5527">
        <w:t xml:space="preserve"> </w:t>
      </w:r>
      <w:hyperlink r:id="rId24" w:history="1">
        <w:r w:rsidRPr="007C5527">
          <w:rPr>
            <w:rStyle w:val="Hypertextovodkaz"/>
          </w:rPr>
          <w:t>http</w:t>
        </w:r>
        <w:proofErr w:type="gramEnd"/>
        <w:r w:rsidRPr="007C5527">
          <w:rPr>
            <w:rStyle w:val="Hypertextovodkaz"/>
          </w:rPr>
          <w:t>://www.financninoviny.cz/zpravy/studie-pri-naboru-si-firmy-cim-dal-vic-ceni-odolnost-vuci-stresu/866411</w:t>
        </w:r>
      </w:hyperlink>
    </w:p>
    <w:p w:rsidR="00C41C41" w:rsidRPr="007C5527" w:rsidRDefault="00C41C41">
      <w:pPr>
        <w:rPr>
          <w:rFonts w:cs="Tahoma"/>
          <w:color w:val="333333"/>
          <w:shd w:val="clear" w:color="auto" w:fill="FFFFFF"/>
        </w:rPr>
      </w:pPr>
      <w:r w:rsidRPr="007C5527">
        <w:rPr>
          <w:rFonts w:cs="Tahoma"/>
          <w:color w:val="333333"/>
          <w:shd w:val="clear" w:color="auto" w:fill="FFFFFF"/>
        </w:rPr>
        <w:t xml:space="preserve">Podle Národního ústavu pro vzdělávání je jazyková vybavenost absolventů druhým nejdůležitějším důvodem pro přijetí do zaměstnání ve zpracovatelském průmyslu (důležitějším než např. práce s počítačem) a třetím nejdůležitějším důvodem pro získání zaměstnání v oblasti služeb. Zdroj: </w:t>
      </w:r>
      <w:hyperlink r:id="rId25" w:history="1">
        <w:r w:rsidRPr="007C5527">
          <w:rPr>
            <w:rStyle w:val="Hypertextovodkaz"/>
            <w:shd w:val="clear" w:color="auto" w:fill="FFFFFF"/>
          </w:rPr>
          <w:t>http://www.infoabsolvent.cz/Temata/ClanekAbsolventi/4-1-09/Duvody-zamestnavatelu-pro-ne-prijimani-absolventu/</w:t>
        </w:r>
      </w:hyperlink>
    </w:p>
    <w:p w:rsidR="00EA2909" w:rsidRPr="007C5527" w:rsidRDefault="00EA2909">
      <w:pPr>
        <w:rPr>
          <w:rFonts w:cs="Tahoma"/>
          <w:color w:val="333333"/>
          <w:shd w:val="clear" w:color="auto" w:fill="FFFFFF"/>
        </w:rPr>
      </w:pPr>
      <w:r w:rsidRPr="007C5527">
        <w:rPr>
          <w:rFonts w:cs="Tahoma"/>
          <w:color w:val="333333"/>
          <w:shd w:val="clear" w:color="auto" w:fill="FFFFFF"/>
        </w:rPr>
        <w:t xml:space="preserve">Podle výzkumu </w:t>
      </w:r>
      <w:proofErr w:type="spellStart"/>
      <w:r w:rsidRPr="007C5527">
        <w:rPr>
          <w:rFonts w:cs="Tahoma"/>
          <w:color w:val="333333"/>
          <w:shd w:val="clear" w:color="auto" w:fill="FFFFFF"/>
        </w:rPr>
        <w:t>Eurobarometr</w:t>
      </w:r>
      <w:proofErr w:type="spellEnd"/>
      <w:r w:rsidRPr="007C5527">
        <w:rPr>
          <w:rFonts w:cs="Tahoma"/>
          <w:color w:val="333333"/>
          <w:shd w:val="clear" w:color="auto" w:fill="FFFFFF"/>
        </w:rPr>
        <w:t xml:space="preserve"> více než polovina Evropanů (53 %) používá jazyky v práci a 45 % z nich je přesvědčeno, že získali ve své zemi lepší zaměstnání díky svým jazykovým znalostem </w:t>
      </w:r>
      <w:r w:rsidRPr="007C5527">
        <w:rPr>
          <w:rFonts w:cs="Tahoma"/>
          <w:color w:val="333333"/>
          <w:shd w:val="clear" w:color="auto" w:fill="FFFFFF"/>
        </w:rPr>
        <w:lastRenderedPageBreak/>
        <w:t>(</w:t>
      </w:r>
      <w:proofErr w:type="spellStart"/>
      <w:r w:rsidRPr="007C5527">
        <w:rPr>
          <w:rFonts w:cs="Tahoma"/>
          <w:color w:val="333333"/>
          <w:shd w:val="clear" w:color="auto" w:fill="FFFFFF"/>
        </w:rPr>
        <w:t>Eurobarometr</w:t>
      </w:r>
      <w:proofErr w:type="spellEnd"/>
      <w:r w:rsidRPr="007C5527">
        <w:rPr>
          <w:rFonts w:cs="Tahoma"/>
          <w:color w:val="333333"/>
          <w:shd w:val="clear" w:color="auto" w:fill="FFFFFF"/>
        </w:rPr>
        <w:t xml:space="preserve"> 386, 27 tisíc respondentů ze všech členských zemí EU). Zdroj: </w:t>
      </w:r>
      <w:hyperlink r:id="rId26" w:history="1">
        <w:r w:rsidRPr="007C5527">
          <w:rPr>
            <w:rStyle w:val="Hypertextovodkaz"/>
            <w:rFonts w:cs="Tahoma"/>
            <w:shd w:val="clear" w:color="auto" w:fill="FFFFFF"/>
          </w:rPr>
          <w:t>http://ec.europa.eu/ceskarepublika/press/press_releases/12_679_cs.htm</w:t>
        </w:r>
      </w:hyperlink>
      <w:r w:rsidRPr="007C5527">
        <w:rPr>
          <w:rFonts w:cs="Tahoma"/>
          <w:color w:val="333333"/>
          <w:shd w:val="clear" w:color="auto" w:fill="FFFFFF"/>
        </w:rPr>
        <w:t xml:space="preserve">; výzkum samotný zde: </w:t>
      </w:r>
      <w:hyperlink r:id="rId27" w:history="1">
        <w:r w:rsidRPr="007C5527">
          <w:rPr>
            <w:rStyle w:val="Hypertextovodkaz"/>
            <w:rFonts w:cs="Tahoma"/>
            <w:shd w:val="clear" w:color="auto" w:fill="FFFFFF"/>
          </w:rPr>
          <w:t>http://ec.europa.eu/public_opinion/archives/ebs/ebs_386_en.pdf</w:t>
        </w:r>
      </w:hyperlink>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p>
    <w:p w:rsidR="0076422E" w:rsidRPr="0076422E" w:rsidRDefault="0076422E" w:rsidP="002E4107">
      <w:pPr>
        <w:pStyle w:val="Normlnweb"/>
        <w:shd w:val="clear" w:color="auto" w:fill="FFFFFF"/>
        <w:spacing w:before="0" w:beforeAutospacing="0" w:after="0" w:afterAutospacing="0" w:line="265" w:lineRule="atLeast"/>
        <w:rPr>
          <w:rFonts w:asciiTheme="minorHAnsi" w:hAnsiTheme="minorHAnsi" w:cs="Tahoma"/>
          <w:b/>
          <w:color w:val="333333"/>
          <w:sz w:val="22"/>
          <w:szCs w:val="22"/>
          <w:u w:val="single"/>
        </w:rPr>
      </w:pPr>
      <w:r w:rsidRPr="0076422E">
        <w:rPr>
          <w:rFonts w:asciiTheme="minorHAnsi" w:hAnsiTheme="minorHAnsi" w:cs="Tahoma"/>
          <w:b/>
          <w:color w:val="333333"/>
          <w:sz w:val="22"/>
          <w:szCs w:val="22"/>
          <w:u w:val="single"/>
        </w:rPr>
        <w:t>Kdo jsme</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Sdružení pro zachování pomaturitního studia jazyků je občanské sdružení registrované u Ministerstva vnitra pod IČO 22755489. Jeho členy je 21 jazykových škol, 5 dalších škol se sdružením úzce spolupracuje. Členy jsou také obě profesní asociace jazykových škol, tedy Asociace jazykových škol a agentur AJŠA (40 členských škol,</w:t>
      </w:r>
      <w:r w:rsidRPr="007C5527">
        <w:rPr>
          <w:rStyle w:val="apple-converted-space"/>
          <w:rFonts w:asciiTheme="minorHAnsi" w:hAnsiTheme="minorHAnsi" w:cs="Tahoma"/>
          <w:color w:val="333333"/>
          <w:sz w:val="22"/>
          <w:szCs w:val="22"/>
        </w:rPr>
        <w:t> </w:t>
      </w:r>
      <w:hyperlink r:id="rId28" w:tgtFrame="_blank" w:history="1">
        <w:r w:rsidRPr="007C5527">
          <w:rPr>
            <w:rStyle w:val="Hypertextovodkaz"/>
            <w:rFonts w:asciiTheme="minorHAnsi" w:hAnsiTheme="minorHAnsi" w:cs="Tahoma"/>
            <w:color w:val="3B5998"/>
            <w:sz w:val="22"/>
            <w:szCs w:val="22"/>
          </w:rPr>
          <w:t>www.ajsa.cz</w:t>
        </w:r>
      </w:hyperlink>
      <w:r w:rsidRPr="007C5527">
        <w:rPr>
          <w:rFonts w:asciiTheme="minorHAnsi" w:hAnsiTheme="minorHAnsi" w:cs="Tahoma"/>
          <w:color w:val="333333"/>
          <w:sz w:val="22"/>
          <w:szCs w:val="22"/>
        </w:rPr>
        <w:t>) a Asociace certifikovaných jazykových škol ACERT (16 členských škol,</w:t>
      </w:r>
      <w:r w:rsidRPr="007C5527">
        <w:rPr>
          <w:rStyle w:val="apple-converted-space"/>
          <w:rFonts w:asciiTheme="minorHAnsi" w:hAnsiTheme="minorHAnsi" w:cs="Tahoma"/>
          <w:color w:val="333333"/>
          <w:sz w:val="22"/>
          <w:szCs w:val="22"/>
        </w:rPr>
        <w:t> </w:t>
      </w:r>
      <w:hyperlink r:id="rId29" w:tgtFrame="_blank" w:history="1">
        <w:r w:rsidRPr="007C5527">
          <w:rPr>
            <w:rStyle w:val="Hypertextovodkaz"/>
            <w:rFonts w:asciiTheme="minorHAnsi" w:hAnsiTheme="minorHAnsi" w:cs="Tahoma"/>
            <w:color w:val="3B5998"/>
            <w:sz w:val="22"/>
            <w:szCs w:val="22"/>
          </w:rPr>
          <w:t>www.acert.cz</w:t>
        </w:r>
      </w:hyperlink>
      <w:r w:rsidRPr="007C5527">
        <w:rPr>
          <w:rFonts w:asciiTheme="minorHAnsi" w:hAnsiTheme="minorHAnsi" w:cs="Tahoma"/>
          <w:color w:val="333333"/>
          <w:sz w:val="22"/>
          <w:szCs w:val="22"/>
        </w:rPr>
        <w:t>). V členských školách sdružení včetně těch asociačních v tomto školním roce studuje více než polovina studentů tohoto typu studia.</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 xml:space="preserve">Cílem sdružení je zachovat pomaturitní studium v současné podobě, tedy včetně statusu studenta, pro ty středoškoláky, kteří v roce nástupu do pomaturitních kurzů </w:t>
      </w:r>
      <w:r w:rsidR="00DD284A">
        <w:rPr>
          <w:rFonts w:asciiTheme="minorHAnsi" w:hAnsiTheme="minorHAnsi" w:cs="Tahoma"/>
          <w:color w:val="333333"/>
          <w:sz w:val="22"/>
          <w:szCs w:val="22"/>
        </w:rPr>
        <w:t xml:space="preserve">jazyků </w:t>
      </w:r>
      <w:r w:rsidRPr="007C5527">
        <w:rPr>
          <w:rFonts w:asciiTheme="minorHAnsi" w:hAnsiTheme="minorHAnsi" w:cs="Tahoma"/>
          <w:color w:val="333333"/>
          <w:sz w:val="22"/>
          <w:szCs w:val="22"/>
        </w:rPr>
        <w:t>úspěšně složili maturitu</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 </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Členové sdružení:</w:t>
      </w:r>
    </w:p>
    <w:p w:rsidR="002E4107" w:rsidRPr="007C5527" w:rsidRDefault="00B2265A" w:rsidP="00B2265A">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Pr>
          <w:rFonts w:asciiTheme="minorHAnsi" w:hAnsiTheme="minorHAnsi" w:cs="Tahoma"/>
          <w:color w:val="333333"/>
          <w:sz w:val="22"/>
          <w:szCs w:val="22"/>
        </w:rPr>
        <w:t xml:space="preserve">Asociace jazykových škol a agentur </w:t>
      </w:r>
      <w:r w:rsidR="002E4107" w:rsidRPr="007C5527">
        <w:rPr>
          <w:rFonts w:asciiTheme="minorHAnsi" w:hAnsiTheme="minorHAnsi" w:cs="Tahoma"/>
          <w:color w:val="333333"/>
          <w:sz w:val="22"/>
          <w:szCs w:val="22"/>
        </w:rPr>
        <w:t>AJŠA (40 členských škol,</w:t>
      </w:r>
      <w:r w:rsidR="002E4107" w:rsidRPr="007C5527">
        <w:rPr>
          <w:rStyle w:val="apple-converted-space"/>
          <w:rFonts w:asciiTheme="minorHAnsi" w:hAnsiTheme="minorHAnsi" w:cs="Tahoma"/>
          <w:color w:val="333333"/>
          <w:sz w:val="22"/>
          <w:szCs w:val="22"/>
        </w:rPr>
        <w:t> </w:t>
      </w:r>
      <w:hyperlink r:id="rId30" w:tgtFrame="_blank" w:history="1">
        <w:r w:rsidR="002E4107" w:rsidRPr="007C5527">
          <w:rPr>
            <w:rStyle w:val="Hypertextovodkaz"/>
            <w:rFonts w:asciiTheme="minorHAnsi" w:hAnsiTheme="minorHAnsi" w:cs="Tahoma"/>
            <w:color w:val="3B5998"/>
            <w:sz w:val="22"/>
            <w:szCs w:val="22"/>
          </w:rPr>
          <w:t>www.ajsa.cz</w:t>
        </w:r>
      </w:hyperlink>
      <w:r w:rsidR="002E4107" w:rsidRPr="007C5527">
        <w:rPr>
          <w:rFonts w:asciiTheme="minorHAnsi" w:hAnsiTheme="minorHAnsi" w:cs="Tahoma"/>
          <w:color w:val="333333"/>
          <w:sz w:val="22"/>
          <w:szCs w:val="22"/>
        </w:rPr>
        <w:t>)</w:t>
      </w:r>
    </w:p>
    <w:p w:rsidR="002E4107" w:rsidRPr="007C5527" w:rsidRDefault="00B2265A" w:rsidP="00B2265A">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Pr>
          <w:rFonts w:asciiTheme="minorHAnsi" w:hAnsiTheme="minorHAnsi" w:cs="Tahoma"/>
          <w:color w:val="333333"/>
          <w:sz w:val="22"/>
          <w:szCs w:val="22"/>
        </w:rPr>
        <w:t xml:space="preserve">Asociace certifikovaných jazykových škol </w:t>
      </w:r>
      <w:r w:rsidR="002E4107" w:rsidRPr="007C5527">
        <w:rPr>
          <w:rFonts w:asciiTheme="minorHAnsi" w:hAnsiTheme="minorHAnsi" w:cs="Tahoma"/>
          <w:color w:val="333333"/>
          <w:sz w:val="22"/>
          <w:szCs w:val="22"/>
        </w:rPr>
        <w:t>ACERT (16 členských škol,</w:t>
      </w:r>
      <w:r w:rsidR="002E4107" w:rsidRPr="007C5527">
        <w:rPr>
          <w:rStyle w:val="apple-converted-space"/>
          <w:rFonts w:asciiTheme="minorHAnsi" w:hAnsiTheme="minorHAnsi" w:cs="Tahoma"/>
          <w:color w:val="333333"/>
          <w:sz w:val="22"/>
          <w:szCs w:val="22"/>
        </w:rPr>
        <w:t> </w:t>
      </w:r>
      <w:hyperlink r:id="rId31" w:tgtFrame="_blank" w:history="1">
        <w:r w:rsidR="002E4107" w:rsidRPr="007C5527">
          <w:rPr>
            <w:rStyle w:val="Hypertextovodkaz"/>
            <w:rFonts w:asciiTheme="minorHAnsi" w:hAnsiTheme="minorHAnsi" w:cs="Tahoma"/>
            <w:color w:val="3B5998"/>
            <w:sz w:val="22"/>
            <w:szCs w:val="22"/>
          </w:rPr>
          <w:t>www.acert.cz</w:t>
        </w:r>
      </w:hyperlink>
      <w:r w:rsidR="002E4107" w:rsidRPr="007C5527">
        <w:rPr>
          <w:rFonts w:asciiTheme="minorHAnsi" w:hAnsiTheme="minorHAnsi" w:cs="Tahoma"/>
          <w:color w:val="333333"/>
          <w:sz w:val="22"/>
          <w:szCs w:val="22"/>
        </w:rPr>
        <w:t>)</w:t>
      </w:r>
    </w:p>
    <w:p w:rsidR="00B2265A" w:rsidRDefault="00B2265A"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sectPr w:rsidR="00B2265A" w:rsidSect="0076422E">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993" w:left="1417" w:header="708" w:footer="708" w:gutter="0"/>
          <w:cols w:space="708"/>
          <w:docGrid w:linePitch="360"/>
        </w:sectPr>
      </w:pP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lastRenderedPageBreak/>
        <w:t>A School</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AZ-Smart</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AJAK Kladno</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Bohemia Institut</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Edua Languages (JŠ TUTOR)</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EDUCOCENTER</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 xml:space="preserve">E-Lingua </w:t>
      </w:r>
      <w:proofErr w:type="spellStart"/>
      <w:r w:rsidRPr="007C5527">
        <w:rPr>
          <w:rFonts w:asciiTheme="minorHAnsi" w:hAnsiTheme="minorHAnsi" w:cs="Tahoma"/>
          <w:color w:val="333333"/>
          <w:sz w:val="22"/>
          <w:szCs w:val="22"/>
        </w:rPr>
        <w:t>Profi</w:t>
      </w:r>
      <w:proofErr w:type="spellEnd"/>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Elvis</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EMPIRE CZ</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Glossa</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Gulliver</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lastRenderedPageBreak/>
        <w:t>Hannah School</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 xml:space="preserve">Jazyková škola </w:t>
      </w:r>
      <w:proofErr w:type="spellStart"/>
      <w:r w:rsidRPr="007C5527">
        <w:rPr>
          <w:rFonts w:asciiTheme="minorHAnsi" w:hAnsiTheme="minorHAnsi" w:cs="Tahoma"/>
          <w:color w:val="333333"/>
          <w:sz w:val="22"/>
          <w:szCs w:val="22"/>
        </w:rPr>
        <w:t>Jipka</w:t>
      </w:r>
      <w:proofErr w:type="spellEnd"/>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 xml:space="preserve">Jazyková škola </w:t>
      </w:r>
      <w:proofErr w:type="spellStart"/>
      <w:r w:rsidRPr="007C5527">
        <w:rPr>
          <w:rFonts w:asciiTheme="minorHAnsi" w:hAnsiTheme="minorHAnsi" w:cs="Tahoma"/>
          <w:color w:val="333333"/>
          <w:sz w:val="22"/>
          <w:szCs w:val="22"/>
        </w:rPr>
        <w:t>Překladatelska</w:t>
      </w:r>
      <w:proofErr w:type="spellEnd"/>
      <w:r w:rsidRPr="007C5527">
        <w:rPr>
          <w:rFonts w:asciiTheme="minorHAnsi" w:hAnsiTheme="minorHAnsi" w:cs="Tahoma"/>
          <w:color w:val="333333"/>
          <w:sz w:val="22"/>
          <w:szCs w:val="22"/>
        </w:rPr>
        <w:t xml:space="preserve"> agentura MKM</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Jazyková škola Spell s.r.o.</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Jazykové Studio Spell s.r.o.</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Lingua Centrum</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MIRAMARE</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Presto-překladatelské centrum-jazyková škola</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Pygmalion</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SPĚVÁČEK</w:t>
      </w:r>
    </w:p>
    <w:p w:rsidR="00B2265A" w:rsidRDefault="00B2265A"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sectPr w:rsidR="00B2265A" w:rsidSect="00B2265A">
          <w:type w:val="continuous"/>
          <w:pgSz w:w="11906" w:h="16838"/>
          <w:pgMar w:top="1417" w:right="1417" w:bottom="993" w:left="1417" w:header="708" w:footer="708" w:gutter="0"/>
          <w:cols w:num="2" w:space="708"/>
          <w:docGrid w:linePitch="360"/>
        </w:sectPr>
      </w:pP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lastRenderedPageBreak/>
        <w:t> </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Úzce spolupracující školy</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AKCENT IH Prague</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EVC</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proofErr w:type="spellStart"/>
      <w:r w:rsidRPr="007C5527">
        <w:rPr>
          <w:rFonts w:asciiTheme="minorHAnsi" w:hAnsiTheme="minorHAnsi" w:cs="Tahoma"/>
          <w:color w:val="333333"/>
          <w:sz w:val="22"/>
          <w:szCs w:val="22"/>
        </w:rPr>
        <w:t>Hello</w:t>
      </w:r>
      <w:proofErr w:type="spellEnd"/>
      <w:r w:rsidRPr="007C5527">
        <w:rPr>
          <w:rFonts w:asciiTheme="minorHAnsi" w:hAnsiTheme="minorHAnsi" w:cs="Tahoma"/>
          <w:color w:val="333333"/>
          <w:sz w:val="22"/>
          <w:szCs w:val="22"/>
        </w:rPr>
        <w:t xml:space="preserve"> language centre</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proofErr w:type="spellStart"/>
      <w:r w:rsidRPr="007C5527">
        <w:rPr>
          <w:rFonts w:asciiTheme="minorHAnsi" w:hAnsiTheme="minorHAnsi" w:cs="Tahoma"/>
          <w:color w:val="333333"/>
          <w:sz w:val="22"/>
          <w:szCs w:val="22"/>
        </w:rPr>
        <w:t>Magic</w:t>
      </w:r>
      <w:proofErr w:type="spellEnd"/>
      <w:r w:rsidRPr="007C5527">
        <w:rPr>
          <w:rFonts w:asciiTheme="minorHAnsi" w:hAnsiTheme="minorHAnsi" w:cs="Tahoma"/>
          <w:color w:val="333333"/>
          <w:sz w:val="22"/>
          <w:szCs w:val="22"/>
        </w:rPr>
        <w:t xml:space="preserve"> English</w:t>
      </w:r>
    </w:p>
    <w:p w:rsidR="002E4107" w:rsidRPr="007C5527" w:rsidRDefault="002E4107" w:rsidP="002E4107">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C5527">
        <w:rPr>
          <w:rFonts w:asciiTheme="minorHAnsi" w:hAnsiTheme="minorHAnsi" w:cs="Tahoma"/>
          <w:color w:val="333333"/>
          <w:sz w:val="22"/>
          <w:szCs w:val="22"/>
        </w:rPr>
        <w:t>Polyglot</w:t>
      </w:r>
    </w:p>
    <w:p w:rsidR="00D14AFC" w:rsidRPr="007C5527" w:rsidRDefault="00D14AFC" w:rsidP="002E4107"/>
    <w:p w:rsidR="00297622" w:rsidRDefault="00297622" w:rsidP="0076422E">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Pr>
          <w:rFonts w:asciiTheme="minorHAnsi" w:hAnsiTheme="minorHAnsi" w:cs="Tahoma"/>
          <w:color w:val="333333"/>
          <w:sz w:val="22"/>
          <w:szCs w:val="22"/>
        </w:rPr>
        <w:t xml:space="preserve">Kontakt: </w:t>
      </w:r>
    </w:p>
    <w:p w:rsidR="0076422E" w:rsidRPr="0076422E" w:rsidRDefault="0076422E" w:rsidP="0076422E">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6422E">
        <w:rPr>
          <w:rFonts w:asciiTheme="minorHAnsi" w:hAnsiTheme="minorHAnsi" w:cs="Tahoma"/>
          <w:color w:val="333333"/>
          <w:sz w:val="22"/>
          <w:szCs w:val="22"/>
        </w:rPr>
        <w:t>Martin Hejhal, předseda sdružení</w:t>
      </w:r>
    </w:p>
    <w:p w:rsidR="0076422E" w:rsidRPr="0076422E" w:rsidRDefault="0076422E" w:rsidP="0076422E">
      <w:pPr>
        <w:pStyle w:val="Normlnweb"/>
        <w:shd w:val="clear" w:color="auto" w:fill="FFFFFF"/>
        <w:spacing w:before="0" w:beforeAutospacing="0" w:after="0" w:afterAutospacing="0" w:line="265" w:lineRule="atLeast"/>
        <w:rPr>
          <w:rFonts w:asciiTheme="minorHAnsi" w:hAnsiTheme="minorHAnsi" w:cs="Tahoma"/>
          <w:color w:val="333333"/>
          <w:sz w:val="22"/>
          <w:szCs w:val="22"/>
        </w:rPr>
      </w:pPr>
      <w:r w:rsidRPr="0076422E">
        <w:rPr>
          <w:rFonts w:asciiTheme="minorHAnsi" w:hAnsiTheme="minorHAnsi" w:cs="Tahoma"/>
          <w:color w:val="333333"/>
          <w:sz w:val="22"/>
          <w:szCs w:val="22"/>
        </w:rPr>
        <w:t xml:space="preserve">E-mail: </w:t>
      </w:r>
      <w:hyperlink r:id="rId38" w:history="1">
        <w:r w:rsidRPr="0076422E">
          <w:rPr>
            <w:rFonts w:asciiTheme="minorHAnsi" w:hAnsiTheme="minorHAnsi" w:cs="Tahoma"/>
            <w:color w:val="333333"/>
          </w:rPr>
          <w:t>martin.hejhal@acert.cz</w:t>
        </w:r>
      </w:hyperlink>
      <w:r w:rsidRPr="0076422E">
        <w:rPr>
          <w:rFonts w:asciiTheme="minorHAnsi" w:hAnsiTheme="minorHAnsi" w:cs="Tahoma"/>
          <w:color w:val="333333"/>
          <w:sz w:val="22"/>
          <w:szCs w:val="22"/>
        </w:rPr>
        <w:t>, tel. 731 502 531</w:t>
      </w:r>
    </w:p>
    <w:p w:rsidR="0076422E" w:rsidRPr="0076422E" w:rsidRDefault="0076422E" w:rsidP="0076422E">
      <w:pPr>
        <w:pStyle w:val="Normlnweb"/>
        <w:shd w:val="clear" w:color="auto" w:fill="FFFFFF"/>
        <w:spacing w:before="0" w:beforeAutospacing="0" w:after="0" w:afterAutospacing="0" w:line="265" w:lineRule="atLeast"/>
        <w:rPr>
          <w:rFonts w:asciiTheme="minorHAnsi" w:hAnsiTheme="minorHAnsi" w:cs="Tahoma"/>
          <w:color w:val="333333"/>
          <w:sz w:val="22"/>
          <w:szCs w:val="22"/>
        </w:rPr>
      </w:pPr>
    </w:p>
    <w:p w:rsidR="00F83B3E" w:rsidRPr="007C5527" w:rsidRDefault="00F83B3E" w:rsidP="00F83B3E">
      <w:pPr>
        <w:pBdr>
          <w:top w:val="single" w:sz="6" w:space="1" w:color="auto"/>
        </w:pBdr>
        <w:spacing w:after="0" w:line="240" w:lineRule="auto"/>
        <w:jc w:val="center"/>
        <w:rPr>
          <w:rFonts w:eastAsia="Times New Roman" w:cs="Arial"/>
          <w:vanish/>
          <w:lang w:eastAsia="cs-CZ"/>
        </w:rPr>
      </w:pPr>
      <w:r w:rsidRPr="007C5527">
        <w:rPr>
          <w:rFonts w:eastAsia="Times New Roman" w:cs="Arial"/>
          <w:vanish/>
          <w:lang w:eastAsia="cs-CZ"/>
        </w:rPr>
        <w:t>Konec formuláře</w:t>
      </w:r>
    </w:p>
    <w:sectPr w:rsidR="00F83B3E" w:rsidRPr="007C5527" w:rsidSect="00B2265A">
      <w:type w:val="continuous"/>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112" w:rsidRDefault="005A7112" w:rsidP="0076422E">
      <w:pPr>
        <w:spacing w:after="0" w:line="240" w:lineRule="auto"/>
      </w:pPr>
      <w:r>
        <w:separator/>
      </w:r>
    </w:p>
  </w:endnote>
  <w:endnote w:type="continuationSeparator" w:id="0">
    <w:p w:rsidR="005A7112" w:rsidRDefault="005A7112" w:rsidP="00764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5A" w:rsidRDefault="00B2265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829"/>
      <w:docPartObj>
        <w:docPartGallery w:val="Page Numbers (Bottom of Page)"/>
        <w:docPartUnique/>
      </w:docPartObj>
    </w:sdtPr>
    <w:sdtContent>
      <w:p w:rsidR="005F18DC" w:rsidRDefault="00DA2514">
        <w:pPr>
          <w:pStyle w:val="Zpat"/>
          <w:jc w:val="right"/>
        </w:pPr>
        <w:fldSimple w:instr=" PAGE   \* MERGEFORMAT ">
          <w:r w:rsidR="00456C1E">
            <w:rPr>
              <w:noProof/>
            </w:rPr>
            <w:t>4</w:t>
          </w:r>
        </w:fldSimple>
      </w:p>
    </w:sdtContent>
  </w:sdt>
  <w:p w:rsidR="005F18DC" w:rsidRDefault="005F18DC" w:rsidP="005F18DC">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5A" w:rsidRDefault="00B2265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112" w:rsidRDefault="005A7112" w:rsidP="0076422E">
      <w:pPr>
        <w:spacing w:after="0" w:line="240" w:lineRule="auto"/>
      </w:pPr>
      <w:r>
        <w:separator/>
      </w:r>
    </w:p>
  </w:footnote>
  <w:footnote w:type="continuationSeparator" w:id="0">
    <w:p w:rsidR="005A7112" w:rsidRDefault="005A7112" w:rsidP="007642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5A" w:rsidRDefault="00B2265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2E" w:rsidRDefault="0076422E" w:rsidP="007E19D4">
    <w:pPr>
      <w:pStyle w:val="Zhlav"/>
      <w:jc w:val="center"/>
    </w:pPr>
    <w:r>
      <w:rPr>
        <w:noProof/>
        <w:lang w:eastAsia="cs-CZ"/>
      </w:rPr>
      <w:drawing>
        <wp:anchor distT="0" distB="0" distL="114300" distR="114300" simplePos="0" relativeHeight="251659264" behindDoc="0" locked="0" layoutInCell="1" allowOverlap="1">
          <wp:simplePos x="0" y="0"/>
          <wp:positionH relativeFrom="column">
            <wp:posOffset>4567555</wp:posOffset>
          </wp:positionH>
          <wp:positionV relativeFrom="paragraph">
            <wp:posOffset>-266700</wp:posOffset>
          </wp:positionV>
          <wp:extent cx="1314450" cy="769620"/>
          <wp:effectExtent l="19050" t="0" r="0" b="0"/>
          <wp:wrapSquare wrapText="bothSides"/>
          <wp:docPr id="4" name="Obrázek 3" descr="AJ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SA logo.jpg"/>
                  <pic:cNvPicPr/>
                </pic:nvPicPr>
                <pic:blipFill>
                  <a:blip r:embed="rId1"/>
                  <a:stretch>
                    <a:fillRect/>
                  </a:stretch>
                </pic:blipFill>
                <pic:spPr>
                  <a:xfrm>
                    <a:off x="0" y="0"/>
                    <a:ext cx="1314450" cy="769620"/>
                  </a:xfrm>
                  <a:prstGeom prst="rect">
                    <a:avLst/>
                  </a:prstGeom>
                </pic:spPr>
              </pic:pic>
            </a:graphicData>
          </a:graphic>
        </wp:anchor>
      </w:drawing>
    </w:r>
    <w:r>
      <w:rPr>
        <w:noProof/>
        <w:lang w:eastAsia="cs-CZ"/>
      </w:rPr>
      <w:drawing>
        <wp:anchor distT="0" distB="0" distL="114300" distR="114300" simplePos="0" relativeHeight="251661312" behindDoc="0" locked="0" layoutInCell="1" allowOverlap="1">
          <wp:simplePos x="0" y="0"/>
          <wp:positionH relativeFrom="column">
            <wp:posOffset>-12065</wp:posOffset>
          </wp:positionH>
          <wp:positionV relativeFrom="paragraph">
            <wp:posOffset>-228600</wp:posOffset>
          </wp:positionV>
          <wp:extent cx="1223010" cy="731520"/>
          <wp:effectExtent l="19050" t="0" r="0" b="0"/>
          <wp:wrapSquare wrapText="bothSides"/>
          <wp:docPr id="1" name="Obrázek 0" descr="ACERT_l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RT_lg_RGB.jpg"/>
                  <pic:cNvPicPr/>
                </pic:nvPicPr>
                <pic:blipFill>
                  <a:blip r:embed="rId2"/>
                  <a:stretch>
                    <a:fillRect/>
                  </a:stretch>
                </pic:blipFill>
                <pic:spPr>
                  <a:xfrm>
                    <a:off x="0" y="0"/>
                    <a:ext cx="1223010" cy="731520"/>
                  </a:xfrm>
                  <a:prstGeom prst="rect">
                    <a:avLst/>
                  </a:prstGeom>
                </pic:spPr>
              </pic:pic>
            </a:graphicData>
          </a:graphic>
        </wp:anchor>
      </w:drawing>
    </w:r>
    <w:r>
      <w:rPr>
        <w:noProof/>
        <w:lang w:eastAsia="cs-CZ"/>
      </w:rPr>
      <w:drawing>
        <wp:anchor distT="0" distB="0" distL="114300" distR="114300" simplePos="0" relativeHeight="251660288" behindDoc="0" locked="0" layoutInCell="1" allowOverlap="1">
          <wp:simplePos x="0" y="0"/>
          <wp:positionH relativeFrom="column">
            <wp:posOffset>2571115</wp:posOffset>
          </wp:positionH>
          <wp:positionV relativeFrom="paragraph">
            <wp:posOffset>-274320</wp:posOffset>
          </wp:positionV>
          <wp:extent cx="777240" cy="777240"/>
          <wp:effectExtent l="19050" t="0" r="3810" b="0"/>
          <wp:wrapSquare wrapText="bothSides"/>
          <wp:docPr id="2" name="Obrázek 1" descr="icon-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ps.jpg"/>
                  <pic:cNvPicPr/>
                </pic:nvPicPr>
                <pic:blipFill>
                  <a:blip r:embed="rId3"/>
                  <a:stretch>
                    <a:fillRect/>
                  </a:stretch>
                </pic:blipFill>
                <pic:spPr>
                  <a:xfrm>
                    <a:off x="0" y="0"/>
                    <a:ext cx="777240" cy="777240"/>
                  </a:xfrm>
                  <a:prstGeom prst="rect">
                    <a:avLst/>
                  </a:prstGeom>
                </pic:spPr>
              </pic:pic>
            </a:graphicData>
          </a:graphic>
        </wp:anchor>
      </w:drawing>
    </w:r>
  </w:p>
  <w:p w:rsidR="0076422E" w:rsidRDefault="0076422E" w:rsidP="007E19D4">
    <w:pPr>
      <w:pStyle w:val="Zhlav"/>
      <w:jc w:val="center"/>
    </w:pPr>
  </w:p>
  <w:p w:rsidR="0076422E" w:rsidRDefault="0076422E" w:rsidP="00B137C3">
    <w:pPr>
      <w:pStyle w:val="Zhlav"/>
      <w:jc w:val="right"/>
    </w:pPr>
  </w:p>
  <w:p w:rsidR="0076422E" w:rsidRDefault="0076422E">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5A" w:rsidRDefault="00B2265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6560F"/>
    <w:multiLevelType w:val="multilevel"/>
    <w:tmpl w:val="6BB0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E780E"/>
    <w:multiLevelType w:val="multilevel"/>
    <w:tmpl w:val="44C4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0F68A6"/>
    <w:multiLevelType w:val="hybridMultilevel"/>
    <w:tmpl w:val="94DC22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AB275D8"/>
    <w:multiLevelType w:val="multilevel"/>
    <w:tmpl w:val="47D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D1F4C"/>
    <w:multiLevelType w:val="multilevel"/>
    <w:tmpl w:val="9C3E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2411FE"/>
    <w:multiLevelType w:val="multilevel"/>
    <w:tmpl w:val="C76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14AFC"/>
    <w:rsid w:val="00053CC9"/>
    <w:rsid w:val="000B26EC"/>
    <w:rsid w:val="000B5409"/>
    <w:rsid w:val="001217EC"/>
    <w:rsid w:val="0015380E"/>
    <w:rsid w:val="00196305"/>
    <w:rsid w:val="001F279C"/>
    <w:rsid w:val="00211742"/>
    <w:rsid w:val="00290BA2"/>
    <w:rsid w:val="00297622"/>
    <w:rsid w:val="002E4107"/>
    <w:rsid w:val="00371D3D"/>
    <w:rsid w:val="004554C7"/>
    <w:rsid w:val="00456C1E"/>
    <w:rsid w:val="00475B81"/>
    <w:rsid w:val="00486DE3"/>
    <w:rsid w:val="004F1E3D"/>
    <w:rsid w:val="004F44D0"/>
    <w:rsid w:val="00566EFE"/>
    <w:rsid w:val="005A7112"/>
    <w:rsid w:val="005F18DC"/>
    <w:rsid w:val="00697393"/>
    <w:rsid w:val="00706B08"/>
    <w:rsid w:val="00757D3B"/>
    <w:rsid w:val="0076422E"/>
    <w:rsid w:val="00792C20"/>
    <w:rsid w:val="007C5527"/>
    <w:rsid w:val="008A7E87"/>
    <w:rsid w:val="00943D57"/>
    <w:rsid w:val="009A5029"/>
    <w:rsid w:val="009C30BB"/>
    <w:rsid w:val="00A66B8D"/>
    <w:rsid w:val="00AB46E6"/>
    <w:rsid w:val="00B2265A"/>
    <w:rsid w:val="00B63411"/>
    <w:rsid w:val="00C211D2"/>
    <w:rsid w:val="00C41C41"/>
    <w:rsid w:val="00CD2D52"/>
    <w:rsid w:val="00D14AFC"/>
    <w:rsid w:val="00D15B51"/>
    <w:rsid w:val="00DA2514"/>
    <w:rsid w:val="00DC1247"/>
    <w:rsid w:val="00DD284A"/>
    <w:rsid w:val="00E04FE8"/>
    <w:rsid w:val="00E23E5B"/>
    <w:rsid w:val="00EA2909"/>
    <w:rsid w:val="00F83B3E"/>
    <w:rsid w:val="00FA50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26E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4AFC"/>
    <w:rPr>
      <w:color w:val="0000FF"/>
      <w:u w:val="single"/>
    </w:rPr>
  </w:style>
  <w:style w:type="character" w:styleId="Siln">
    <w:name w:val="Strong"/>
    <w:basedOn w:val="Standardnpsmoodstavce"/>
    <w:uiPriority w:val="22"/>
    <w:qFormat/>
    <w:rsid w:val="00D14AFC"/>
    <w:rPr>
      <w:b/>
      <w:bCs/>
    </w:rPr>
  </w:style>
  <w:style w:type="character" w:customStyle="1" w:styleId="apple-converted-space">
    <w:name w:val="apple-converted-space"/>
    <w:basedOn w:val="Standardnpsmoodstavce"/>
    <w:rsid w:val="00D14AFC"/>
  </w:style>
  <w:style w:type="character" w:customStyle="1" w:styleId="uiattachmentdetails">
    <w:name w:val="uiattachmentdetails"/>
    <w:basedOn w:val="Standardnpsmoodstavce"/>
    <w:rsid w:val="00D14AFC"/>
  </w:style>
  <w:style w:type="paragraph" w:styleId="Textbubliny">
    <w:name w:val="Balloon Text"/>
    <w:basedOn w:val="Normln"/>
    <w:link w:val="TextbublinyChar"/>
    <w:uiPriority w:val="99"/>
    <w:semiHidden/>
    <w:unhideWhenUsed/>
    <w:rsid w:val="00D14A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4AFC"/>
    <w:rPr>
      <w:rFonts w:ascii="Tahoma" w:hAnsi="Tahoma" w:cs="Tahoma"/>
      <w:sz w:val="16"/>
      <w:szCs w:val="16"/>
    </w:rPr>
  </w:style>
  <w:style w:type="paragraph" w:styleId="Normlnweb">
    <w:name w:val="Normal (Web)"/>
    <w:basedOn w:val="Normln"/>
    <w:uiPriority w:val="99"/>
    <w:unhideWhenUsed/>
    <w:rsid w:val="00D14AF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F83B3E"/>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83B3E"/>
    <w:rPr>
      <w:rFonts w:ascii="Arial" w:eastAsia="Times New Roman" w:hAnsi="Arial" w:cs="Arial"/>
      <w:vanish/>
      <w:sz w:val="16"/>
      <w:szCs w:val="16"/>
      <w:lang w:eastAsia="cs-CZ"/>
    </w:rPr>
  </w:style>
  <w:style w:type="character" w:customStyle="1" w:styleId="fwb">
    <w:name w:val="fwb"/>
    <w:basedOn w:val="Standardnpsmoodstavce"/>
    <w:rsid w:val="00F83B3E"/>
  </w:style>
  <w:style w:type="paragraph" w:styleId="z-Konecformule">
    <w:name w:val="HTML Bottom of Form"/>
    <w:basedOn w:val="Normln"/>
    <w:next w:val="Normln"/>
    <w:link w:val="z-KonecformuleChar"/>
    <w:hidden/>
    <w:uiPriority w:val="99"/>
    <w:semiHidden/>
    <w:unhideWhenUsed/>
    <w:rsid w:val="00F83B3E"/>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83B3E"/>
    <w:rPr>
      <w:rFonts w:ascii="Arial" w:eastAsia="Times New Roman" w:hAnsi="Arial" w:cs="Arial"/>
      <w:vanish/>
      <w:sz w:val="16"/>
      <w:szCs w:val="16"/>
      <w:lang w:eastAsia="cs-CZ"/>
    </w:rPr>
  </w:style>
  <w:style w:type="character" w:styleId="Sledovanodkaz">
    <w:name w:val="FollowedHyperlink"/>
    <w:basedOn w:val="Standardnpsmoodstavce"/>
    <w:uiPriority w:val="99"/>
    <w:semiHidden/>
    <w:unhideWhenUsed/>
    <w:rsid w:val="00C41C41"/>
    <w:rPr>
      <w:color w:val="800080" w:themeColor="followedHyperlink"/>
      <w:u w:val="single"/>
    </w:rPr>
  </w:style>
  <w:style w:type="paragraph" w:styleId="Odstavecseseznamem">
    <w:name w:val="List Paragraph"/>
    <w:basedOn w:val="Normln"/>
    <w:uiPriority w:val="34"/>
    <w:qFormat/>
    <w:rsid w:val="00211742"/>
    <w:pPr>
      <w:ind w:left="720"/>
      <w:contextualSpacing/>
    </w:pPr>
  </w:style>
  <w:style w:type="paragraph" w:styleId="Bezmezer">
    <w:name w:val="No Spacing"/>
    <w:uiPriority w:val="1"/>
    <w:qFormat/>
    <w:rsid w:val="007C5527"/>
    <w:pPr>
      <w:spacing w:after="0" w:line="240" w:lineRule="auto"/>
    </w:pPr>
    <w:rPr>
      <w:rFonts w:ascii="Calibri" w:eastAsia="Calibri" w:hAnsi="Calibri" w:cs="Times New Roman"/>
      <w:lang w:val="en-GB"/>
    </w:rPr>
  </w:style>
  <w:style w:type="paragraph" w:styleId="Zhlav">
    <w:name w:val="header"/>
    <w:basedOn w:val="Normln"/>
    <w:link w:val="ZhlavChar"/>
    <w:uiPriority w:val="99"/>
    <w:unhideWhenUsed/>
    <w:rsid w:val="007642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422E"/>
  </w:style>
  <w:style w:type="paragraph" w:styleId="Zpat">
    <w:name w:val="footer"/>
    <w:basedOn w:val="Normln"/>
    <w:link w:val="ZpatChar"/>
    <w:uiPriority w:val="99"/>
    <w:unhideWhenUsed/>
    <w:rsid w:val="0076422E"/>
    <w:pPr>
      <w:tabs>
        <w:tab w:val="center" w:pos="4536"/>
        <w:tab w:val="right" w:pos="9072"/>
      </w:tabs>
      <w:spacing w:after="0" w:line="240" w:lineRule="auto"/>
    </w:pPr>
  </w:style>
  <w:style w:type="character" w:customStyle="1" w:styleId="ZpatChar">
    <w:name w:val="Zápatí Char"/>
    <w:basedOn w:val="Standardnpsmoodstavce"/>
    <w:link w:val="Zpat"/>
    <w:uiPriority w:val="99"/>
    <w:rsid w:val="0076422E"/>
  </w:style>
</w:styles>
</file>

<file path=word/webSettings.xml><?xml version="1.0" encoding="utf-8"?>
<w:webSettings xmlns:r="http://schemas.openxmlformats.org/officeDocument/2006/relationships" xmlns:w="http://schemas.openxmlformats.org/wordprocessingml/2006/main">
  <w:divs>
    <w:div w:id="35862253">
      <w:bodyDiv w:val="1"/>
      <w:marLeft w:val="0"/>
      <w:marRight w:val="0"/>
      <w:marTop w:val="0"/>
      <w:marBottom w:val="0"/>
      <w:divBdr>
        <w:top w:val="none" w:sz="0" w:space="0" w:color="auto"/>
        <w:left w:val="none" w:sz="0" w:space="0" w:color="auto"/>
        <w:bottom w:val="none" w:sz="0" w:space="0" w:color="auto"/>
        <w:right w:val="none" w:sz="0" w:space="0" w:color="auto"/>
      </w:divBdr>
      <w:divsChild>
        <w:div w:id="1264069227">
          <w:marLeft w:val="0"/>
          <w:marRight w:val="0"/>
          <w:marTop w:val="204"/>
          <w:marBottom w:val="204"/>
          <w:divBdr>
            <w:top w:val="none" w:sz="0" w:space="0" w:color="auto"/>
            <w:left w:val="none" w:sz="0" w:space="0" w:color="auto"/>
            <w:bottom w:val="none" w:sz="0" w:space="0" w:color="auto"/>
            <w:right w:val="none" w:sz="0" w:space="0" w:color="auto"/>
          </w:divBdr>
        </w:div>
        <w:div w:id="237860082">
          <w:marLeft w:val="0"/>
          <w:marRight w:val="0"/>
          <w:marTop w:val="0"/>
          <w:marBottom w:val="0"/>
          <w:divBdr>
            <w:top w:val="single" w:sz="6" w:space="2" w:color="A4A4A4"/>
            <w:left w:val="single" w:sz="6" w:space="3" w:color="BBBBBB"/>
            <w:bottom w:val="single" w:sz="6" w:space="4" w:color="D5D5D5"/>
            <w:right w:val="single" w:sz="6" w:space="3" w:color="BBBBBB"/>
          </w:divBdr>
          <w:divsChild>
            <w:div w:id="1917519469">
              <w:marLeft w:val="0"/>
              <w:marRight w:val="0"/>
              <w:marTop w:val="0"/>
              <w:marBottom w:val="0"/>
              <w:divBdr>
                <w:top w:val="none" w:sz="0" w:space="0" w:color="auto"/>
                <w:left w:val="none" w:sz="0" w:space="0" w:color="auto"/>
                <w:bottom w:val="none" w:sz="0" w:space="0" w:color="auto"/>
                <w:right w:val="none" w:sz="0" w:space="0" w:color="auto"/>
              </w:divBdr>
            </w:div>
          </w:divsChild>
        </w:div>
        <w:div w:id="2030597498">
          <w:marLeft w:val="0"/>
          <w:marRight w:val="0"/>
          <w:marTop w:val="0"/>
          <w:marBottom w:val="0"/>
          <w:divBdr>
            <w:top w:val="none" w:sz="0" w:space="0" w:color="auto"/>
            <w:left w:val="none" w:sz="0" w:space="0" w:color="auto"/>
            <w:bottom w:val="none" w:sz="0" w:space="0" w:color="auto"/>
            <w:right w:val="none" w:sz="0" w:space="0" w:color="auto"/>
          </w:divBdr>
        </w:div>
        <w:div w:id="194196314">
          <w:marLeft w:val="0"/>
          <w:marRight w:val="0"/>
          <w:marTop w:val="0"/>
          <w:marBottom w:val="0"/>
          <w:divBdr>
            <w:top w:val="single" w:sz="6" w:space="2" w:color="A4A4A4"/>
            <w:left w:val="single" w:sz="6" w:space="3" w:color="BBBBBB"/>
            <w:bottom w:val="single" w:sz="6" w:space="4" w:color="D5D5D5"/>
            <w:right w:val="single" w:sz="6" w:space="3" w:color="BBBBBB"/>
          </w:divBdr>
          <w:divsChild>
            <w:div w:id="2144345260">
              <w:marLeft w:val="0"/>
              <w:marRight w:val="0"/>
              <w:marTop w:val="0"/>
              <w:marBottom w:val="0"/>
              <w:divBdr>
                <w:top w:val="none" w:sz="0" w:space="0" w:color="auto"/>
                <w:left w:val="none" w:sz="0" w:space="0" w:color="auto"/>
                <w:bottom w:val="none" w:sz="0" w:space="0" w:color="auto"/>
                <w:right w:val="none" w:sz="0" w:space="0" w:color="auto"/>
              </w:divBdr>
            </w:div>
          </w:divsChild>
        </w:div>
        <w:div w:id="1757089035">
          <w:marLeft w:val="0"/>
          <w:marRight w:val="0"/>
          <w:marTop w:val="0"/>
          <w:marBottom w:val="0"/>
          <w:divBdr>
            <w:top w:val="none" w:sz="0" w:space="0" w:color="auto"/>
            <w:left w:val="none" w:sz="0" w:space="0" w:color="auto"/>
            <w:bottom w:val="none" w:sz="0" w:space="0" w:color="auto"/>
            <w:right w:val="none" w:sz="0" w:space="0" w:color="auto"/>
          </w:divBdr>
        </w:div>
        <w:div w:id="1157498678">
          <w:marLeft w:val="0"/>
          <w:marRight w:val="0"/>
          <w:marTop w:val="0"/>
          <w:marBottom w:val="0"/>
          <w:divBdr>
            <w:top w:val="single" w:sz="6" w:space="2" w:color="A4A4A4"/>
            <w:left w:val="single" w:sz="6" w:space="3" w:color="BBBBBB"/>
            <w:bottom w:val="single" w:sz="6" w:space="4" w:color="D5D5D5"/>
            <w:right w:val="single" w:sz="6" w:space="3" w:color="BBBBBB"/>
          </w:divBdr>
          <w:divsChild>
            <w:div w:id="1658655080">
              <w:marLeft w:val="0"/>
              <w:marRight w:val="0"/>
              <w:marTop w:val="0"/>
              <w:marBottom w:val="0"/>
              <w:divBdr>
                <w:top w:val="none" w:sz="0" w:space="0" w:color="auto"/>
                <w:left w:val="none" w:sz="0" w:space="0" w:color="auto"/>
                <w:bottom w:val="none" w:sz="0" w:space="0" w:color="auto"/>
                <w:right w:val="none" w:sz="0" w:space="0" w:color="auto"/>
              </w:divBdr>
            </w:div>
          </w:divsChild>
        </w:div>
        <w:div w:id="840390971">
          <w:marLeft w:val="0"/>
          <w:marRight w:val="0"/>
          <w:marTop w:val="0"/>
          <w:marBottom w:val="0"/>
          <w:divBdr>
            <w:top w:val="none" w:sz="0" w:space="0" w:color="auto"/>
            <w:left w:val="none" w:sz="0" w:space="0" w:color="auto"/>
            <w:bottom w:val="none" w:sz="0" w:space="0" w:color="auto"/>
            <w:right w:val="none" w:sz="0" w:space="0" w:color="auto"/>
          </w:divBdr>
        </w:div>
        <w:div w:id="835730149">
          <w:marLeft w:val="0"/>
          <w:marRight w:val="0"/>
          <w:marTop w:val="0"/>
          <w:marBottom w:val="0"/>
          <w:divBdr>
            <w:top w:val="single" w:sz="6" w:space="2" w:color="A4A4A4"/>
            <w:left w:val="single" w:sz="6" w:space="3" w:color="BBBBBB"/>
            <w:bottom w:val="single" w:sz="6" w:space="4" w:color="D5D5D5"/>
            <w:right w:val="single" w:sz="6" w:space="3" w:color="BBBBBB"/>
          </w:divBdr>
          <w:divsChild>
            <w:div w:id="1038432204">
              <w:marLeft w:val="0"/>
              <w:marRight w:val="0"/>
              <w:marTop w:val="0"/>
              <w:marBottom w:val="0"/>
              <w:divBdr>
                <w:top w:val="none" w:sz="0" w:space="0" w:color="auto"/>
                <w:left w:val="none" w:sz="0" w:space="0" w:color="auto"/>
                <w:bottom w:val="none" w:sz="0" w:space="0" w:color="auto"/>
                <w:right w:val="none" w:sz="0" w:space="0" w:color="auto"/>
              </w:divBdr>
            </w:div>
          </w:divsChild>
        </w:div>
        <w:div w:id="1450932011">
          <w:marLeft w:val="0"/>
          <w:marRight w:val="0"/>
          <w:marTop w:val="0"/>
          <w:marBottom w:val="0"/>
          <w:divBdr>
            <w:top w:val="single" w:sz="6" w:space="2" w:color="A4A4A4"/>
            <w:left w:val="single" w:sz="6" w:space="3" w:color="BBBBBB"/>
            <w:bottom w:val="single" w:sz="6" w:space="4" w:color="D5D5D5"/>
            <w:right w:val="single" w:sz="6" w:space="3" w:color="BBBBBB"/>
          </w:divBdr>
          <w:divsChild>
            <w:div w:id="1395659229">
              <w:marLeft w:val="0"/>
              <w:marRight w:val="0"/>
              <w:marTop w:val="0"/>
              <w:marBottom w:val="0"/>
              <w:divBdr>
                <w:top w:val="none" w:sz="0" w:space="0" w:color="auto"/>
                <w:left w:val="none" w:sz="0" w:space="0" w:color="auto"/>
                <w:bottom w:val="none" w:sz="0" w:space="0" w:color="auto"/>
                <w:right w:val="none" w:sz="0" w:space="0" w:color="auto"/>
              </w:divBdr>
            </w:div>
          </w:divsChild>
        </w:div>
        <w:div w:id="2074808527">
          <w:marLeft w:val="0"/>
          <w:marRight w:val="0"/>
          <w:marTop w:val="0"/>
          <w:marBottom w:val="0"/>
          <w:divBdr>
            <w:top w:val="none" w:sz="0" w:space="0" w:color="auto"/>
            <w:left w:val="none" w:sz="0" w:space="0" w:color="auto"/>
            <w:bottom w:val="none" w:sz="0" w:space="0" w:color="auto"/>
            <w:right w:val="none" w:sz="0" w:space="0" w:color="auto"/>
          </w:divBdr>
        </w:div>
        <w:div w:id="1894195173">
          <w:marLeft w:val="0"/>
          <w:marRight w:val="0"/>
          <w:marTop w:val="0"/>
          <w:marBottom w:val="0"/>
          <w:divBdr>
            <w:top w:val="single" w:sz="6" w:space="2" w:color="A4A4A4"/>
            <w:left w:val="single" w:sz="6" w:space="3" w:color="BBBBBB"/>
            <w:bottom w:val="single" w:sz="6" w:space="4" w:color="D5D5D5"/>
            <w:right w:val="single" w:sz="6" w:space="3" w:color="BBBBBB"/>
          </w:divBdr>
          <w:divsChild>
            <w:div w:id="1818523769">
              <w:marLeft w:val="0"/>
              <w:marRight w:val="0"/>
              <w:marTop w:val="0"/>
              <w:marBottom w:val="0"/>
              <w:divBdr>
                <w:top w:val="none" w:sz="0" w:space="0" w:color="auto"/>
                <w:left w:val="none" w:sz="0" w:space="0" w:color="auto"/>
                <w:bottom w:val="none" w:sz="0" w:space="0" w:color="auto"/>
                <w:right w:val="none" w:sz="0" w:space="0" w:color="auto"/>
              </w:divBdr>
            </w:div>
          </w:divsChild>
        </w:div>
        <w:div w:id="1600941836">
          <w:marLeft w:val="0"/>
          <w:marRight w:val="0"/>
          <w:marTop w:val="0"/>
          <w:marBottom w:val="0"/>
          <w:divBdr>
            <w:top w:val="single" w:sz="6" w:space="2" w:color="A4A4A4"/>
            <w:left w:val="single" w:sz="6" w:space="3" w:color="BBBBBB"/>
            <w:bottom w:val="single" w:sz="6" w:space="4" w:color="D5D5D5"/>
            <w:right w:val="single" w:sz="6" w:space="3" w:color="BBBBBB"/>
          </w:divBdr>
          <w:divsChild>
            <w:div w:id="1219048788">
              <w:marLeft w:val="0"/>
              <w:marRight w:val="0"/>
              <w:marTop w:val="0"/>
              <w:marBottom w:val="0"/>
              <w:divBdr>
                <w:top w:val="none" w:sz="0" w:space="0" w:color="auto"/>
                <w:left w:val="none" w:sz="0" w:space="0" w:color="auto"/>
                <w:bottom w:val="none" w:sz="0" w:space="0" w:color="auto"/>
                <w:right w:val="none" w:sz="0" w:space="0" w:color="auto"/>
              </w:divBdr>
            </w:div>
          </w:divsChild>
        </w:div>
        <w:div w:id="794641569">
          <w:marLeft w:val="0"/>
          <w:marRight w:val="0"/>
          <w:marTop w:val="0"/>
          <w:marBottom w:val="0"/>
          <w:divBdr>
            <w:top w:val="none" w:sz="0" w:space="0" w:color="auto"/>
            <w:left w:val="none" w:sz="0" w:space="0" w:color="auto"/>
            <w:bottom w:val="none" w:sz="0" w:space="0" w:color="auto"/>
            <w:right w:val="none" w:sz="0" w:space="0" w:color="auto"/>
          </w:divBdr>
        </w:div>
      </w:divsChild>
    </w:div>
    <w:div w:id="320039895">
      <w:bodyDiv w:val="1"/>
      <w:marLeft w:val="0"/>
      <w:marRight w:val="0"/>
      <w:marTop w:val="0"/>
      <w:marBottom w:val="0"/>
      <w:divBdr>
        <w:top w:val="none" w:sz="0" w:space="0" w:color="auto"/>
        <w:left w:val="none" w:sz="0" w:space="0" w:color="auto"/>
        <w:bottom w:val="none" w:sz="0" w:space="0" w:color="auto"/>
        <w:right w:val="none" w:sz="0" w:space="0" w:color="auto"/>
      </w:divBdr>
    </w:div>
    <w:div w:id="1465000547">
      <w:bodyDiv w:val="1"/>
      <w:marLeft w:val="0"/>
      <w:marRight w:val="0"/>
      <w:marTop w:val="0"/>
      <w:marBottom w:val="0"/>
      <w:divBdr>
        <w:top w:val="none" w:sz="0" w:space="0" w:color="auto"/>
        <w:left w:val="none" w:sz="0" w:space="0" w:color="auto"/>
        <w:bottom w:val="none" w:sz="0" w:space="0" w:color="auto"/>
        <w:right w:val="none" w:sz="0" w:space="0" w:color="auto"/>
      </w:divBdr>
      <w:divsChild>
        <w:div w:id="883295905">
          <w:marLeft w:val="0"/>
          <w:marRight w:val="0"/>
          <w:marTop w:val="68"/>
          <w:marBottom w:val="0"/>
          <w:divBdr>
            <w:top w:val="none" w:sz="0" w:space="0" w:color="auto"/>
            <w:left w:val="none" w:sz="0" w:space="0" w:color="auto"/>
            <w:bottom w:val="none" w:sz="0" w:space="0" w:color="auto"/>
            <w:right w:val="none" w:sz="0" w:space="0" w:color="auto"/>
          </w:divBdr>
          <w:divsChild>
            <w:div w:id="1158767080">
              <w:marLeft w:val="0"/>
              <w:marRight w:val="0"/>
              <w:marTop w:val="0"/>
              <w:marBottom w:val="0"/>
              <w:divBdr>
                <w:top w:val="none" w:sz="0" w:space="0" w:color="auto"/>
                <w:left w:val="none" w:sz="0" w:space="0" w:color="auto"/>
                <w:bottom w:val="none" w:sz="0" w:space="0" w:color="auto"/>
                <w:right w:val="none" w:sz="0" w:space="0" w:color="auto"/>
              </w:divBdr>
              <w:divsChild>
                <w:div w:id="11736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5239">
      <w:bodyDiv w:val="1"/>
      <w:marLeft w:val="0"/>
      <w:marRight w:val="0"/>
      <w:marTop w:val="0"/>
      <w:marBottom w:val="0"/>
      <w:divBdr>
        <w:top w:val="none" w:sz="0" w:space="0" w:color="auto"/>
        <w:left w:val="none" w:sz="0" w:space="0" w:color="auto"/>
        <w:bottom w:val="none" w:sz="0" w:space="0" w:color="auto"/>
        <w:right w:val="none" w:sz="0" w:space="0" w:color="auto"/>
      </w:divBdr>
    </w:div>
    <w:div w:id="17876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acmillan.cz/cef.htm" TargetMode="External"/><Relationship Id="rId13" Type="http://schemas.openxmlformats.org/officeDocument/2006/relationships/hyperlink" Target="http://www.psp.cz/sqw/ischuze.sqw?o=6&amp;s=51" TargetMode="External"/><Relationship Id="rId18" Type="http://schemas.openxmlformats.org/officeDocument/2006/relationships/hyperlink" Target="http://www.ceskenoviny.cz/zpravy/inspekce-cizi-jazyky-uci-na-skolach-i-nekvalifikovani-kantori/897494" TargetMode="External"/><Relationship Id="rId26" Type="http://schemas.openxmlformats.org/officeDocument/2006/relationships/hyperlink" Target="http://ec.europa.eu/ceskarepublika/press/press_releases/12_679_cs.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pravy.idnes.cz/dobes-povinna-maturita-z-ciziho-jazyka-by-byla-naprosta-katastrofa-1fb-/domaci.aspx?c=A110831_172448_domaci_kop" TargetMode="External"/><Relationship Id="rId34" Type="http://schemas.openxmlformats.org/officeDocument/2006/relationships/footer" Target="footer1.xml"/><Relationship Id="rId7" Type="http://schemas.openxmlformats.org/officeDocument/2006/relationships/hyperlink" Target="mailto:jaromir.krejci@msmt.cz" TargetMode="External"/><Relationship Id="rId12" Type="http://schemas.openxmlformats.org/officeDocument/2006/relationships/hyperlink" Target="http://www.facebook.com/l.php?u=http%3A%2F%2Fwww.psp.cz%2Fsqw%2Fhistorie.sqw%3Fo%3D6%26t%3D875%26snzp%3D1&amp;h=IAQGzfmng&amp;s=1" TargetMode="External"/><Relationship Id="rId17" Type="http://schemas.openxmlformats.org/officeDocument/2006/relationships/hyperlink" Target="http://www.vlada.cz/assets/media-centrum/aktualne/Strategie-mezinarodni-konkurenceschopnosti-Ceske-republiky.pdf" TargetMode="External"/><Relationship Id="rId25" Type="http://schemas.openxmlformats.org/officeDocument/2006/relationships/hyperlink" Target="http://www.infoabsolvent.cz/Temata/ClanekAbsolventi/4-1-09/Duvody-zamestnavatelu-pro-ne-prijimani-absolventu/" TargetMode="External"/><Relationship Id="rId33" Type="http://schemas.openxmlformats.org/officeDocument/2006/relationships/header" Target="header2.xml"/><Relationship Id="rId38" Type="http://schemas.openxmlformats.org/officeDocument/2006/relationships/hyperlink" Target="mailto:martin.hejhal@acert.cz" TargetMode="External"/><Relationship Id="rId2" Type="http://schemas.openxmlformats.org/officeDocument/2006/relationships/styles" Target="styles.xml"/><Relationship Id="rId16" Type="http://schemas.openxmlformats.org/officeDocument/2006/relationships/hyperlink" Target="http://ec.europa.eu/ceskarepublika/press/press_releases/12_679_cs.htm" TargetMode="External"/><Relationship Id="rId20" Type="http://schemas.openxmlformats.org/officeDocument/2006/relationships/hyperlink" Target="mailto:bkartous@scio.cz" TargetMode="External"/><Relationship Id="rId29" Type="http://schemas.openxmlformats.org/officeDocument/2006/relationships/hyperlink" Target="http://www.facebook.com/l.php?u=http%3A%2F%2Fwww.acert.cz&amp;h=GAQHyxzva&amp;s=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l.php?u=http%3A%2F%2Fwww.psp.cz%2Fsqw%2Fhistorie.sqw%3Fo%3D6%26t%3D875%26snzp%3D1&amp;h=IAQGzfmng&amp;s=1" TargetMode="External"/><Relationship Id="rId24" Type="http://schemas.openxmlformats.org/officeDocument/2006/relationships/hyperlink" Target="http://www.financninoviny.cz/zpravy/studie-pri-naboru-si-firmy-cim-dal-vic-ceni-odolnost-vuci-stresu/866411"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c.europa.eu/public_opinion/archives/ebs/ebs_386_en.pdf" TargetMode="External"/><Relationship Id="rId23" Type="http://schemas.openxmlformats.org/officeDocument/2006/relationships/hyperlink" Target="http://www.wifi-cz.cz/CZ/cz/O%20n%C3%A1s/Novinky/jazyky_tiskova_zprava.aspx" TargetMode="External"/><Relationship Id="rId28" Type="http://schemas.openxmlformats.org/officeDocument/2006/relationships/hyperlink" Target="http://www.facebook.com/l.php?u=http%3A%2F%2Fwww.ajsa.cz&amp;h=9AQGbmMlv&amp;s=1" TargetMode="External"/><Relationship Id="rId36" Type="http://schemas.openxmlformats.org/officeDocument/2006/relationships/header" Target="header3.xml"/><Relationship Id="rId10" Type="http://schemas.openxmlformats.org/officeDocument/2006/relationships/hyperlink" Target="http://www.psp.cz/sqw/historie.sqw?o=6&amp;t=875" TargetMode="External"/><Relationship Id="rId19" Type="http://schemas.openxmlformats.org/officeDocument/2006/relationships/hyperlink" Target="http://www.tydenik-skolstvi.cz/archiv-cisel/2010/17/vyuka-cizich-jazyku-na-strednich-vyssich-odbornych-skolach-a-konzervatorich/" TargetMode="External"/><Relationship Id="rId31" Type="http://schemas.openxmlformats.org/officeDocument/2006/relationships/hyperlink" Target="http://www.facebook.com/l.php?u=http%3A%2F%2Fwww.acert.cz&amp;h=TAQG2ST2J&amp;s=1" TargetMode="External"/><Relationship Id="rId4" Type="http://schemas.openxmlformats.org/officeDocument/2006/relationships/webSettings" Target="webSettings.xml"/><Relationship Id="rId9" Type="http://schemas.openxmlformats.org/officeDocument/2006/relationships/hyperlink" Target="mailto:jaromir.krejci@msmt.cz" TargetMode="External"/><Relationship Id="rId14" Type="http://schemas.openxmlformats.org/officeDocument/2006/relationships/hyperlink" Target="http://ec.europa.eu/ceskarepublika/press/press_releases/12_679_cs.htm" TargetMode="External"/><Relationship Id="rId22" Type="http://schemas.openxmlformats.org/officeDocument/2006/relationships/hyperlink" Target="mailto:zdechovsky@wifi-cz.cz" TargetMode="External"/><Relationship Id="rId27" Type="http://schemas.openxmlformats.org/officeDocument/2006/relationships/hyperlink" Target="http://ec.europa.eu/public_opinion/archives/ebs/ebs_386_en.pdf" TargetMode="External"/><Relationship Id="rId30" Type="http://schemas.openxmlformats.org/officeDocument/2006/relationships/hyperlink" Target="http://www.facebook.com/l.php?u=http%3A%2F%2Fwww.ajsa.cz&amp;h=fAQFASTmS&amp;s=1"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1846</Words>
  <Characters>10897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Martin Hejhal</cp:lastModifiedBy>
  <cp:revision>3</cp:revision>
  <cp:lastPrinted>2013-02-07T11:14:00Z</cp:lastPrinted>
  <dcterms:created xsi:type="dcterms:W3CDTF">2013-02-07T16:25:00Z</dcterms:created>
  <dcterms:modified xsi:type="dcterms:W3CDTF">2013-02-07T16:26:00Z</dcterms:modified>
</cp:coreProperties>
</file>